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29D2" w14:textId="38A1E000" w:rsidR="00C40574" w:rsidRDefault="00123D52" w:rsidP="00E7219C">
      <w:pPr>
        <w:jc w:val="center"/>
        <w:rPr>
          <w:sz w:val="28"/>
        </w:rPr>
      </w:pPr>
      <w:r>
        <w:rPr>
          <w:noProof/>
        </w:rPr>
        <w:drawing>
          <wp:anchor distT="0" distB="0" distL="114300" distR="114300" simplePos="0" relativeHeight="251660800" behindDoc="0" locked="0" layoutInCell="1" allowOverlap="1" wp14:anchorId="4C781219" wp14:editId="351B2190">
            <wp:simplePos x="0" y="0"/>
            <wp:positionH relativeFrom="margin">
              <wp:posOffset>5781675</wp:posOffset>
            </wp:positionH>
            <wp:positionV relativeFrom="paragraph">
              <wp:posOffset>8255</wp:posOffset>
            </wp:positionV>
            <wp:extent cx="927100" cy="679450"/>
            <wp:effectExtent l="0" t="0" r="6350" b="6350"/>
            <wp:wrapNone/>
            <wp:docPr id="1" name="Picture 1" descr="my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burg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C2">
        <w:rPr>
          <w:noProof/>
        </w:rPr>
        <w:drawing>
          <wp:anchor distT="0" distB="0" distL="114300" distR="114300" simplePos="0" relativeHeight="251657728" behindDoc="0" locked="0" layoutInCell="1" allowOverlap="1" wp14:anchorId="6CE6377F" wp14:editId="084882A7">
            <wp:simplePos x="0" y="0"/>
            <wp:positionH relativeFrom="margin">
              <wp:align>left</wp:align>
            </wp:positionH>
            <wp:positionV relativeFrom="line">
              <wp:align>top</wp:align>
            </wp:positionV>
            <wp:extent cx="927100" cy="679450"/>
            <wp:effectExtent l="0" t="0" r="0" b="0"/>
            <wp:wrapNone/>
            <wp:docPr id="6" name="Picture 6" descr="myc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ycburg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20C2">
        <w:rPr>
          <w:noProof/>
        </w:rPr>
        <w:drawing>
          <wp:anchor distT="0" distB="0" distL="114300" distR="114300" simplePos="0" relativeHeight="251658752" behindDoc="0" locked="0" layoutInCell="1" allowOverlap="1" wp14:anchorId="36A239DB" wp14:editId="122772B3">
            <wp:simplePos x="0" y="0"/>
            <wp:positionH relativeFrom="page">
              <wp:align>center</wp:align>
            </wp:positionH>
            <wp:positionV relativeFrom="line">
              <wp:align>top</wp:align>
            </wp:positionV>
            <wp:extent cx="4580890" cy="1975485"/>
            <wp:effectExtent l="0" t="0" r="0" b="0"/>
            <wp:wrapNone/>
            <wp:docPr id="7" name="Picture 7" descr="mumbles yacht club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umbles yacht club ban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0890" cy="197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4A29" w14:textId="79D6DAAF" w:rsidR="00E7219C" w:rsidRDefault="00E7219C" w:rsidP="008066EE">
      <w:pPr>
        <w:jc w:val="center"/>
        <w:rPr>
          <w:b/>
          <w:sz w:val="28"/>
          <w:lang w:val="en-US"/>
        </w:rPr>
      </w:pPr>
    </w:p>
    <w:p w14:paraId="307EDDE3" w14:textId="07328A4D" w:rsidR="00E7219C" w:rsidRDefault="00E7219C" w:rsidP="008066EE">
      <w:pPr>
        <w:jc w:val="center"/>
        <w:rPr>
          <w:b/>
          <w:sz w:val="28"/>
          <w:lang w:val="en-US"/>
        </w:rPr>
      </w:pPr>
    </w:p>
    <w:p w14:paraId="0E1322E3" w14:textId="7F960099" w:rsidR="00E7219C" w:rsidRDefault="00E7219C" w:rsidP="008066EE">
      <w:pPr>
        <w:jc w:val="center"/>
        <w:rPr>
          <w:b/>
          <w:sz w:val="28"/>
          <w:lang w:val="en-US"/>
        </w:rPr>
      </w:pPr>
    </w:p>
    <w:p w14:paraId="0F2E14A4" w14:textId="77777777" w:rsidR="00E7219C" w:rsidRDefault="00E7219C" w:rsidP="008066EE">
      <w:pPr>
        <w:jc w:val="center"/>
        <w:rPr>
          <w:b/>
          <w:sz w:val="28"/>
          <w:lang w:val="en-US"/>
        </w:rPr>
      </w:pPr>
    </w:p>
    <w:p w14:paraId="75DA9790" w14:textId="77777777" w:rsidR="00E7219C" w:rsidRDefault="00E7219C" w:rsidP="008066EE">
      <w:pPr>
        <w:jc w:val="center"/>
        <w:rPr>
          <w:b/>
          <w:sz w:val="28"/>
          <w:lang w:val="en-US"/>
        </w:rPr>
      </w:pPr>
    </w:p>
    <w:p w14:paraId="7568BD9B" w14:textId="1181D29F" w:rsidR="000D394C" w:rsidRDefault="000D394C" w:rsidP="00F45CB3">
      <w:pPr>
        <w:spacing w:after="258" w:line="259" w:lineRule="auto"/>
        <w:ind w:left="17"/>
        <w:jc w:val="center"/>
        <w:rPr>
          <w:b/>
          <w:sz w:val="28"/>
        </w:rPr>
      </w:pPr>
      <w:r>
        <w:rPr>
          <w:b/>
          <w:sz w:val="28"/>
        </w:rPr>
        <w:t>Merlin Rocket Silver Tiller</w:t>
      </w:r>
      <w:r w:rsidR="0026080F">
        <w:rPr>
          <w:b/>
          <w:sz w:val="28"/>
        </w:rPr>
        <w:t xml:space="preserve"> and </w:t>
      </w:r>
      <w:r>
        <w:rPr>
          <w:b/>
          <w:sz w:val="28"/>
        </w:rPr>
        <w:t>Fireball Open</w:t>
      </w:r>
    </w:p>
    <w:p w14:paraId="19515834" w14:textId="0B27B256" w:rsidR="002710E8" w:rsidRPr="00333CAF" w:rsidRDefault="00A1176A" w:rsidP="002710E8">
      <w:pPr>
        <w:spacing w:after="258" w:line="259" w:lineRule="auto"/>
        <w:ind w:left="17"/>
        <w:jc w:val="center"/>
        <w:rPr>
          <w:b/>
          <w:sz w:val="28"/>
        </w:rPr>
      </w:pPr>
      <w:r>
        <w:rPr>
          <w:b/>
          <w:sz w:val="28"/>
        </w:rPr>
        <w:t>19</w:t>
      </w:r>
      <w:r w:rsidRPr="00A1176A">
        <w:rPr>
          <w:b/>
          <w:sz w:val="28"/>
          <w:vertAlign w:val="superscript"/>
        </w:rPr>
        <w:t>th</w:t>
      </w:r>
      <w:r>
        <w:rPr>
          <w:b/>
          <w:sz w:val="28"/>
        </w:rPr>
        <w:t xml:space="preserve"> to 20</w:t>
      </w:r>
      <w:r w:rsidRPr="00A1176A">
        <w:rPr>
          <w:b/>
          <w:sz w:val="28"/>
          <w:vertAlign w:val="superscript"/>
        </w:rPr>
        <w:t>th</w:t>
      </w:r>
      <w:r>
        <w:rPr>
          <w:b/>
          <w:sz w:val="28"/>
        </w:rPr>
        <w:t xml:space="preserve"> </w:t>
      </w:r>
      <w:r w:rsidR="002710E8">
        <w:rPr>
          <w:b/>
          <w:sz w:val="28"/>
        </w:rPr>
        <w:t>July 2021</w:t>
      </w:r>
    </w:p>
    <w:p w14:paraId="2C7624AF" w14:textId="77777777" w:rsidR="00106FD3" w:rsidRPr="008066EE" w:rsidRDefault="00106FD3" w:rsidP="00106FD3">
      <w:pPr>
        <w:jc w:val="center"/>
        <w:rPr>
          <w:b/>
          <w:sz w:val="28"/>
        </w:rPr>
      </w:pPr>
      <w:r w:rsidRPr="008066EE">
        <w:rPr>
          <w:b/>
          <w:sz w:val="28"/>
        </w:rPr>
        <w:t>Mumbles Yacht Club</w:t>
      </w:r>
      <w:r w:rsidR="00251032" w:rsidRPr="008066EE">
        <w:rPr>
          <w:b/>
          <w:sz w:val="28"/>
        </w:rPr>
        <w:t xml:space="preserve">, </w:t>
      </w:r>
      <w:r w:rsidRPr="008066EE">
        <w:rPr>
          <w:b/>
          <w:sz w:val="28"/>
        </w:rPr>
        <w:t xml:space="preserve">Swansea   </w:t>
      </w:r>
    </w:p>
    <w:p w14:paraId="214F332A" w14:textId="449F5CA7" w:rsidR="008B44F2" w:rsidRDefault="008B44F2" w:rsidP="008B44F2">
      <w:pPr>
        <w:pStyle w:val="Heading1"/>
      </w:pPr>
      <w:r>
        <w:t>NOTICE OF RACE</w:t>
      </w:r>
    </w:p>
    <w:p w14:paraId="7E2C9841" w14:textId="0C5D4EDF" w:rsidR="00105A40" w:rsidRDefault="002B1F5F" w:rsidP="00886F09">
      <w:r w:rsidRPr="002B1F5F">
        <w:t xml:space="preserve">The </w:t>
      </w:r>
      <w:r w:rsidR="00A1176A" w:rsidRPr="002B1F5F">
        <w:t>Organizing</w:t>
      </w:r>
      <w:r w:rsidRPr="002B1F5F">
        <w:t xml:space="preserve"> Authority for the meeting is Mumbles Yacht Club</w:t>
      </w:r>
      <w:r w:rsidR="00844BA3">
        <w:t xml:space="preserve"> and the Merlin Rocket Owners Association</w:t>
      </w:r>
      <w:r w:rsidRPr="002B1F5F">
        <w:t>.</w:t>
      </w:r>
    </w:p>
    <w:p w14:paraId="1A3E0A1D" w14:textId="55D4290D" w:rsidR="009158A6" w:rsidRDefault="00706CBE" w:rsidP="009158A6">
      <w:pPr>
        <w:pStyle w:val="Rule"/>
      </w:pPr>
      <w:r>
        <w:t>Rules</w:t>
      </w:r>
    </w:p>
    <w:p w14:paraId="40D159E5" w14:textId="6464AEC7" w:rsidR="00706CBE" w:rsidRDefault="00706CBE" w:rsidP="00706CBE">
      <w:pPr>
        <w:pStyle w:val="SubRule"/>
      </w:pPr>
      <w:r>
        <w:t xml:space="preserve">The </w:t>
      </w:r>
      <w:r w:rsidR="00844BA3">
        <w:t>event</w:t>
      </w:r>
      <w:r>
        <w:t xml:space="preserve"> </w:t>
      </w:r>
      <w:r w:rsidR="008325A1">
        <w:t>is</w:t>
      </w:r>
      <w:r>
        <w:t xml:space="preserve"> governed by the rules as defined in </w:t>
      </w:r>
      <w:r w:rsidR="008325A1" w:rsidRPr="008325A1">
        <w:rPr>
          <w:i/>
          <w:iCs/>
        </w:rPr>
        <w:t>T</w:t>
      </w:r>
      <w:r w:rsidRPr="008325A1">
        <w:rPr>
          <w:i/>
          <w:iCs/>
        </w:rPr>
        <w:t>he Racing Rules of Sailing 2021-2024</w:t>
      </w:r>
      <w:r>
        <w:t xml:space="preserve">, the rules of the </w:t>
      </w:r>
      <w:r w:rsidR="008B67CE">
        <w:t>Merlin Rocket Owners Association a</w:t>
      </w:r>
      <w:r>
        <w:t>nd this Notice of Race, except if any of these are changed by the Sailing Instructions.</w:t>
      </w:r>
    </w:p>
    <w:p w14:paraId="5680FAC0" w14:textId="185A5F80" w:rsidR="00706CBE" w:rsidRDefault="00706CBE" w:rsidP="00706CBE">
      <w:pPr>
        <w:pStyle w:val="SubRule"/>
      </w:pPr>
      <w:r>
        <w:t xml:space="preserve">The Event and any related social activity surrounding it, will be run under local government covid rules and guidelines. These will have presidency over NOR and SI’s. </w:t>
      </w:r>
    </w:p>
    <w:p w14:paraId="40237AF1" w14:textId="1EFE21B6" w:rsidR="00152054" w:rsidRDefault="00152054" w:rsidP="009158A6">
      <w:pPr>
        <w:pStyle w:val="Rule"/>
      </w:pPr>
      <w:r>
        <w:t>Sailing Instructions</w:t>
      </w:r>
    </w:p>
    <w:p w14:paraId="16600A60" w14:textId="6344E258" w:rsidR="00152054" w:rsidRDefault="00AB4CC7" w:rsidP="00152054">
      <w:pPr>
        <w:pStyle w:val="SubRule"/>
      </w:pPr>
      <w:r>
        <w:t>The Sailing Instructions will be available</w:t>
      </w:r>
      <w:r w:rsidR="00113163">
        <w:t xml:space="preserve"> after 20:00 on 18</w:t>
      </w:r>
      <w:r w:rsidR="00113163" w:rsidRPr="00113163">
        <w:rPr>
          <w:vertAlign w:val="superscript"/>
        </w:rPr>
        <w:t>th</w:t>
      </w:r>
      <w:r w:rsidR="00113163">
        <w:t xml:space="preserve"> July 2021 </w:t>
      </w:r>
      <w:r w:rsidR="007B5F47">
        <w:t xml:space="preserve">online </w:t>
      </w:r>
      <w:r w:rsidR="00830FA8">
        <w:t>linked from the event website at</w:t>
      </w:r>
      <w:r w:rsidR="007B5F47">
        <w:t xml:space="preserve"> </w:t>
      </w:r>
      <w:hyperlink r:id="rId10" w:history="1">
        <w:r w:rsidR="00830FA8" w:rsidRPr="00F65E54">
          <w:rPr>
            <w:rStyle w:val="Hyperlink"/>
          </w:rPr>
          <w:t>http://www.mumblesyachtclub.co.uk/admin/?page_id=4001</w:t>
        </w:r>
      </w:hyperlink>
      <w:r w:rsidR="00830FA8">
        <w:t xml:space="preserve"> </w:t>
      </w:r>
    </w:p>
    <w:p w14:paraId="18E8B671" w14:textId="61976A49" w:rsidR="00E84C3D" w:rsidRDefault="00E84C3D" w:rsidP="009158A6">
      <w:pPr>
        <w:pStyle w:val="Rule"/>
      </w:pPr>
      <w:r>
        <w:t>Communication</w:t>
      </w:r>
    </w:p>
    <w:p w14:paraId="08D55414" w14:textId="62E31A9B" w:rsidR="00E84C3D" w:rsidRDefault="00E84C3D" w:rsidP="00E84C3D">
      <w:pPr>
        <w:pStyle w:val="SubRule"/>
      </w:pPr>
      <w:r>
        <w:t xml:space="preserve">The online Official Notice is located </w:t>
      </w:r>
      <w:r w:rsidR="0063568E">
        <w:t xml:space="preserve">at </w:t>
      </w:r>
      <w:hyperlink r:id="rId11" w:history="1">
        <w:r w:rsidR="005629E7" w:rsidRPr="00F65E54">
          <w:rPr>
            <w:rStyle w:val="Hyperlink"/>
          </w:rPr>
          <w:t>http://www.mumblesyachtclub.co.uk/admin/?page_id=3983</w:t>
        </w:r>
      </w:hyperlink>
      <w:r w:rsidR="005629E7">
        <w:t xml:space="preserve"> </w:t>
      </w:r>
    </w:p>
    <w:p w14:paraId="3D8091E9" w14:textId="75CE81EA" w:rsidR="00B037CD" w:rsidRDefault="00230E99" w:rsidP="00E84C3D">
      <w:pPr>
        <w:pStyle w:val="SubRule"/>
      </w:pPr>
      <w:r w:rsidRPr="00230E99">
        <w:t xml:space="preserve">While racing, except in an emergency, a boat shall not make voice or data transmissions and shall not receive voice or data communication that is not available to all boats.  </w:t>
      </w:r>
    </w:p>
    <w:p w14:paraId="4737C019" w14:textId="0CAFF68B" w:rsidR="00706CBE" w:rsidRDefault="00A869B9" w:rsidP="009158A6">
      <w:pPr>
        <w:pStyle w:val="Rule"/>
      </w:pPr>
      <w:r>
        <w:t>Eligibility and Entry</w:t>
      </w:r>
    </w:p>
    <w:p w14:paraId="592A9363" w14:textId="36B47C07" w:rsidR="00A869B9" w:rsidRDefault="00A869B9" w:rsidP="000F0396">
      <w:pPr>
        <w:pStyle w:val="SubRule"/>
      </w:pPr>
      <w:r>
        <w:t>The event is open to all boats of the Merlin Rocket and Fireball classes.</w:t>
      </w:r>
    </w:p>
    <w:p w14:paraId="4506E771" w14:textId="40E8BF53" w:rsidR="00C53591" w:rsidRDefault="003203A1" w:rsidP="000F0396">
      <w:pPr>
        <w:pStyle w:val="SubRule"/>
      </w:pPr>
      <w:r w:rsidRPr="003203A1">
        <w:t>Boats may enter the event by registering online at</w:t>
      </w:r>
      <w:r>
        <w:t xml:space="preserve"> </w:t>
      </w:r>
      <w:hyperlink r:id="rId12" w:history="1">
        <w:r w:rsidR="00173378" w:rsidRPr="00F65E54">
          <w:rPr>
            <w:rStyle w:val="Hyperlink"/>
          </w:rPr>
          <w:t>https://forms.office.com/r/nTax8zX5Cs</w:t>
        </w:r>
      </w:hyperlink>
      <w:r w:rsidR="00173378">
        <w:t xml:space="preserve"> </w:t>
      </w:r>
    </w:p>
    <w:p w14:paraId="1D49D837" w14:textId="251B0B70" w:rsidR="003203A1" w:rsidRDefault="00001A4D" w:rsidP="000F0396">
      <w:pPr>
        <w:pStyle w:val="SubRule"/>
      </w:pPr>
      <w:r w:rsidRPr="00001A4D">
        <w:t>To be considered an entry in the event, a boat shall complete all registration requirements and pay all fees.</w:t>
      </w:r>
    </w:p>
    <w:p w14:paraId="386B6541" w14:textId="0DACBA00" w:rsidR="003203A1" w:rsidRDefault="00F524CE" w:rsidP="000F0396">
      <w:pPr>
        <w:pStyle w:val="SubRule"/>
      </w:pPr>
      <w:r>
        <w:t xml:space="preserve">The following restrictions on the number of boats apply: There is to be a maximum of </w:t>
      </w:r>
      <w:r w:rsidR="00555BE6">
        <w:t>35</w:t>
      </w:r>
      <w:r>
        <w:t xml:space="preserve"> boats across the event.</w:t>
      </w:r>
    </w:p>
    <w:p w14:paraId="619BA95A" w14:textId="1A49ED20" w:rsidR="00842370" w:rsidRDefault="00842370" w:rsidP="005C3C0F">
      <w:pPr>
        <w:pStyle w:val="SubRule"/>
      </w:pPr>
      <w:r w:rsidRPr="001E7996">
        <w:lastRenderedPageBreak/>
        <w:t>Should the event be cancelled for Covid related reasons or should a competitor have tested positive prior to the event and be unable to attend, a full refund of entry fees will be provided.</w:t>
      </w:r>
    </w:p>
    <w:p w14:paraId="211A9555" w14:textId="62C6E315" w:rsidR="005C3C0F" w:rsidRDefault="005C3C0F" w:rsidP="005C3C0F">
      <w:pPr>
        <w:pStyle w:val="SubRule"/>
      </w:pPr>
      <w:r w:rsidRPr="004400AA">
        <w:t xml:space="preserve">All Entrants may be asked to take a covid test on registration. Failure of this test or refusal to take it may result in the </w:t>
      </w:r>
      <w:r w:rsidR="00CD478E" w:rsidRPr="004400AA">
        <w:t>organizing</w:t>
      </w:r>
      <w:r w:rsidRPr="004400AA">
        <w:t xml:space="preserve"> committee refusing entry to the event.  Should entry be refused on Covid 19 grounds prior to the first race, any entry fee, less an admin fee, will be returned.</w:t>
      </w:r>
    </w:p>
    <w:p w14:paraId="623BABD1" w14:textId="23684BC8" w:rsidR="005C3C0F" w:rsidRDefault="005C3C0F" w:rsidP="00705AC6">
      <w:pPr>
        <w:pStyle w:val="SubRule"/>
        <w:ind w:left="788" w:hanging="431"/>
      </w:pPr>
      <w:r w:rsidRPr="007434E3">
        <w:t>All entrants will be required to confirm that they are, and have been for the previous 10 days, complying with all relevant Government Guidelines regarding Covid 19 in both their home nation and any separate requirements imposed by Welsh authorities. All Entrants will be expected to continue complying with all relevant Government Guidelines during the event.</w:t>
      </w:r>
    </w:p>
    <w:p w14:paraId="3DD6F95B" w14:textId="2EBD94DA" w:rsidR="003203A1" w:rsidRDefault="00705AC6" w:rsidP="00842370">
      <w:pPr>
        <w:pStyle w:val="Rule"/>
      </w:pPr>
      <w:r>
        <w:t>Fees</w:t>
      </w:r>
    </w:p>
    <w:p w14:paraId="18BBFEBE" w14:textId="2233DB4F" w:rsidR="007434E3" w:rsidRDefault="00705AC6" w:rsidP="000F0396">
      <w:pPr>
        <w:pStyle w:val="SubRule"/>
      </w:pPr>
      <w:r>
        <w:t>Entry fees</w:t>
      </w:r>
      <w:r w:rsidR="009C3FAC">
        <w:t xml:space="preserve"> (</w:t>
      </w:r>
      <w:r w:rsidR="00744CAB">
        <w:t xml:space="preserve">including a </w:t>
      </w:r>
      <w:r w:rsidR="009C3FAC">
        <w:t xml:space="preserve">complementary </w:t>
      </w:r>
      <w:r w:rsidR="00744CAB">
        <w:t xml:space="preserve">meal or buffet </w:t>
      </w:r>
      <w:r w:rsidR="00537252">
        <w:t xml:space="preserve">and </w:t>
      </w:r>
      <w:r w:rsidR="00EC6E8A">
        <w:t xml:space="preserve">live music </w:t>
      </w:r>
      <w:r w:rsidR="00744CAB">
        <w:t>on Saturday evening</w:t>
      </w:r>
      <w:r w:rsidR="009C3FAC">
        <w:t>)</w:t>
      </w:r>
      <w:r>
        <w:t xml:space="preserve"> are as follows</w:t>
      </w:r>
      <w:r w:rsidR="004400AA" w:rsidRPr="004400AA">
        <w:t xml:space="preserve">  </w:t>
      </w:r>
    </w:p>
    <w:tbl>
      <w:tblPr>
        <w:tblStyle w:val="GridTable5Dark-Accent1"/>
        <w:tblW w:w="7539" w:type="dxa"/>
        <w:jc w:val="center"/>
        <w:tblLook w:val="04A0" w:firstRow="1" w:lastRow="0" w:firstColumn="1" w:lastColumn="0" w:noHBand="0" w:noVBand="1"/>
      </w:tblPr>
      <w:tblGrid>
        <w:gridCol w:w="2696"/>
        <w:gridCol w:w="3315"/>
        <w:gridCol w:w="1528"/>
      </w:tblGrid>
      <w:tr w:rsidR="00C6678D" w14:paraId="472F25ED" w14:textId="77777777" w:rsidTr="006F5A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6" w:type="dxa"/>
            <w:vAlign w:val="center"/>
          </w:tcPr>
          <w:p w14:paraId="707C27D3" w14:textId="4DB85DFC" w:rsidR="00C6678D" w:rsidRDefault="00C6678D" w:rsidP="00124293">
            <w:pPr>
              <w:pStyle w:val="NoSpacing"/>
              <w:jc w:val="center"/>
            </w:pPr>
            <w:r>
              <w:t>Class</w:t>
            </w:r>
          </w:p>
        </w:tc>
        <w:tc>
          <w:tcPr>
            <w:tcW w:w="3315" w:type="dxa"/>
            <w:vAlign w:val="center"/>
          </w:tcPr>
          <w:p w14:paraId="59815E27" w14:textId="1911C22B" w:rsidR="004600A9" w:rsidRDefault="00C6678D" w:rsidP="00124293">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t>Early Entry Fee</w:t>
            </w:r>
          </w:p>
          <w:p w14:paraId="6610CFC6" w14:textId="0EFEA15E" w:rsidR="00C6678D" w:rsidRDefault="00C6678D" w:rsidP="00124293">
            <w:pPr>
              <w:pStyle w:val="NoSpacing"/>
              <w:jc w:val="center"/>
              <w:cnfStyle w:val="100000000000" w:firstRow="1" w:lastRow="0" w:firstColumn="0" w:lastColumn="0" w:oddVBand="0" w:evenVBand="0" w:oddHBand="0" w:evenHBand="0" w:firstRowFirstColumn="0" w:firstRowLastColumn="0" w:lastRowFirstColumn="0" w:lastRowLastColumn="0"/>
            </w:pPr>
            <w:r>
              <w:t>until 23:59 Sunday 12</w:t>
            </w:r>
            <w:r w:rsidRPr="00C6678D">
              <w:rPr>
                <w:vertAlign w:val="superscript"/>
              </w:rPr>
              <w:t>th</w:t>
            </w:r>
            <w:r>
              <w:t xml:space="preserve"> July 2021</w:t>
            </w:r>
          </w:p>
        </w:tc>
        <w:tc>
          <w:tcPr>
            <w:tcW w:w="1528" w:type="dxa"/>
            <w:vAlign w:val="center"/>
          </w:tcPr>
          <w:p w14:paraId="2DFFBE2A" w14:textId="49CD8265" w:rsidR="00C6678D" w:rsidRDefault="00C6678D" w:rsidP="00124293">
            <w:pPr>
              <w:pStyle w:val="NoSpacing"/>
              <w:jc w:val="center"/>
              <w:cnfStyle w:val="100000000000" w:firstRow="1" w:lastRow="0" w:firstColumn="0" w:lastColumn="0" w:oddVBand="0" w:evenVBand="0" w:oddHBand="0" w:evenHBand="0" w:firstRowFirstColumn="0" w:firstRowLastColumn="0" w:lastRowFirstColumn="0" w:lastRowLastColumn="0"/>
            </w:pPr>
            <w:r>
              <w:t>Standard Fee</w:t>
            </w:r>
          </w:p>
        </w:tc>
      </w:tr>
      <w:tr w:rsidR="00C6678D" w14:paraId="367380B9" w14:textId="77777777" w:rsidTr="006F5A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6" w:type="dxa"/>
            <w:vAlign w:val="center"/>
          </w:tcPr>
          <w:p w14:paraId="747B103A" w14:textId="2950BA08" w:rsidR="00C6678D" w:rsidRDefault="00C6678D" w:rsidP="006F5AD4">
            <w:pPr>
              <w:pStyle w:val="NoSpacing"/>
              <w:jc w:val="center"/>
            </w:pPr>
            <w:r>
              <w:t>Merlin Rocket Silver Tiller</w:t>
            </w:r>
          </w:p>
          <w:p w14:paraId="76CED8AD" w14:textId="4D286F40" w:rsidR="00C6678D" w:rsidRDefault="00C6678D" w:rsidP="006F5AD4">
            <w:pPr>
              <w:pStyle w:val="NoSpacing"/>
              <w:jc w:val="center"/>
            </w:pPr>
            <w:r>
              <w:t>Fireball</w:t>
            </w:r>
          </w:p>
        </w:tc>
        <w:tc>
          <w:tcPr>
            <w:tcW w:w="3315" w:type="dxa"/>
            <w:vAlign w:val="center"/>
          </w:tcPr>
          <w:p w14:paraId="785B4E0B" w14:textId="4149A46D" w:rsidR="00C6678D" w:rsidRDefault="004600A9" w:rsidP="00124293">
            <w:pPr>
              <w:jc w:val="center"/>
              <w:cnfStyle w:val="000000100000" w:firstRow="0" w:lastRow="0" w:firstColumn="0" w:lastColumn="0" w:oddVBand="0" w:evenVBand="0" w:oddHBand="1" w:evenHBand="0" w:firstRowFirstColumn="0" w:firstRowLastColumn="0" w:lastRowFirstColumn="0" w:lastRowLastColumn="0"/>
            </w:pPr>
            <w:r>
              <w:t>£45</w:t>
            </w:r>
          </w:p>
        </w:tc>
        <w:tc>
          <w:tcPr>
            <w:tcW w:w="1528" w:type="dxa"/>
            <w:vAlign w:val="center"/>
          </w:tcPr>
          <w:p w14:paraId="61CDFD19" w14:textId="4135B8F3" w:rsidR="00C6678D" w:rsidRDefault="004600A9" w:rsidP="00124293">
            <w:pPr>
              <w:jc w:val="center"/>
              <w:cnfStyle w:val="000000100000" w:firstRow="0" w:lastRow="0" w:firstColumn="0" w:lastColumn="0" w:oddVBand="0" w:evenVBand="0" w:oddHBand="1" w:evenHBand="0" w:firstRowFirstColumn="0" w:firstRowLastColumn="0" w:lastRowFirstColumn="0" w:lastRowLastColumn="0"/>
            </w:pPr>
            <w:r>
              <w:t>£50</w:t>
            </w:r>
          </w:p>
        </w:tc>
      </w:tr>
    </w:tbl>
    <w:p w14:paraId="0B23AC56" w14:textId="77777777" w:rsidR="00C6678D" w:rsidRDefault="00C6678D" w:rsidP="00C6678D"/>
    <w:p w14:paraId="15DF82A9" w14:textId="77777777" w:rsidR="00AD74C2" w:rsidRDefault="00AD74C2" w:rsidP="000F0396">
      <w:pPr>
        <w:pStyle w:val="Rule"/>
      </w:pPr>
      <w:r>
        <w:t>Crew Limitations</w:t>
      </w:r>
    </w:p>
    <w:p w14:paraId="4968FD24" w14:textId="5BC425AB" w:rsidR="00AD74C2" w:rsidRDefault="00AD74C2" w:rsidP="00AD74C2">
      <w:pPr>
        <w:pStyle w:val="SubRule"/>
      </w:pPr>
      <w:r>
        <w:t>Class rules apply.</w:t>
      </w:r>
    </w:p>
    <w:p w14:paraId="0EE5F7ED" w14:textId="71E186B1" w:rsidR="00AD74C2" w:rsidRDefault="00116D9D" w:rsidP="00AD74C2">
      <w:pPr>
        <w:pStyle w:val="Rule"/>
      </w:pPr>
      <w:r>
        <w:t>Advertising</w:t>
      </w:r>
    </w:p>
    <w:p w14:paraId="73F93806" w14:textId="55BF2CC6" w:rsidR="00116D9D" w:rsidRDefault="00C8698F" w:rsidP="00116D9D">
      <w:pPr>
        <w:pStyle w:val="SubRule"/>
      </w:pPr>
      <w:r w:rsidRPr="00C8698F">
        <w:t>Boats may be required to display advertising chosen and supplied by the organizing authority</w:t>
      </w:r>
      <w:r>
        <w:t>.</w:t>
      </w:r>
    </w:p>
    <w:p w14:paraId="22259BD9" w14:textId="61C4C0AE" w:rsidR="003D037D" w:rsidRDefault="003D037D" w:rsidP="003D037D">
      <w:pPr>
        <w:pStyle w:val="Rule"/>
      </w:pPr>
      <w:r>
        <w:t>Qu</w:t>
      </w:r>
      <w:r w:rsidR="00FB379B">
        <w:t>a</w:t>
      </w:r>
      <w:r>
        <w:t>lification series and final series</w:t>
      </w:r>
    </w:p>
    <w:p w14:paraId="126437F0" w14:textId="217641FC" w:rsidR="003D037D" w:rsidRDefault="003D037D" w:rsidP="003D037D">
      <w:pPr>
        <w:pStyle w:val="SubRule"/>
      </w:pPr>
      <w:r>
        <w:t>This does not apply</w:t>
      </w:r>
    </w:p>
    <w:p w14:paraId="50CE1CDD" w14:textId="135A0C8E" w:rsidR="003D037D" w:rsidRDefault="003D037D" w:rsidP="003D037D">
      <w:pPr>
        <w:pStyle w:val="Rule"/>
      </w:pPr>
      <w:r>
        <w:t>Schedule</w:t>
      </w:r>
    </w:p>
    <w:p w14:paraId="00A051BF" w14:textId="3FBB930A" w:rsidR="003D037D" w:rsidRDefault="00C57BFB" w:rsidP="00C57BFB">
      <w:pPr>
        <w:pStyle w:val="SubRule"/>
      </w:pPr>
      <w:r>
        <w:t>Registration: There is no registration process, and no event documentation will be issued during the event</w:t>
      </w:r>
      <w:r w:rsidR="003626A8">
        <w:t>. All race documentation will be available online.</w:t>
      </w:r>
    </w:p>
    <w:p w14:paraId="1A04AF3E" w14:textId="6093C29B" w:rsidR="003626A8" w:rsidRDefault="003626A8" w:rsidP="00C57BFB">
      <w:pPr>
        <w:pStyle w:val="SubRule"/>
      </w:pPr>
      <w:r>
        <w:t xml:space="preserve">Equipment </w:t>
      </w:r>
      <w:r w:rsidR="00CD478E">
        <w:t>inspection</w:t>
      </w:r>
      <w:r>
        <w:t xml:space="preserve"> and event measurement: </w:t>
      </w:r>
      <w:r w:rsidR="00112D97">
        <w:t>There is no scheduled equipment inspection or event measurement.</w:t>
      </w:r>
    </w:p>
    <w:p w14:paraId="3C94BE4E" w14:textId="77777777" w:rsidR="006F5AD4" w:rsidRDefault="006F5AD4" w:rsidP="006F5AD4">
      <w:pPr>
        <w:pStyle w:val="SubRule"/>
      </w:pPr>
      <w:r>
        <w:t>The number of races scheduled is 9. The intention is to run 3 races a day, however the Race Committee may amend this as they see fit. All times below are ‘not before’.</w:t>
      </w:r>
    </w:p>
    <w:tbl>
      <w:tblPr>
        <w:tblStyle w:val="GridTable5Dark-Accent1"/>
        <w:tblW w:w="0" w:type="auto"/>
        <w:jc w:val="center"/>
        <w:tblLook w:val="04A0" w:firstRow="1" w:lastRow="0" w:firstColumn="1" w:lastColumn="0" w:noHBand="0" w:noVBand="1"/>
      </w:tblPr>
      <w:tblGrid>
        <w:gridCol w:w="1827"/>
        <w:gridCol w:w="1272"/>
        <w:gridCol w:w="1699"/>
        <w:gridCol w:w="1840"/>
        <w:gridCol w:w="1666"/>
      </w:tblGrid>
      <w:tr w:rsidR="006F5AD4" w14:paraId="27F8A9DF" w14:textId="77777777" w:rsidTr="00443B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31557D98" w14:textId="77777777" w:rsidR="006F5AD4" w:rsidRDefault="006F5AD4" w:rsidP="004E74F7">
            <w:pPr>
              <w:pStyle w:val="SubRule"/>
              <w:numPr>
                <w:ilvl w:val="0"/>
                <w:numId w:val="0"/>
              </w:numPr>
            </w:pPr>
            <w:r>
              <w:t>Day</w:t>
            </w:r>
          </w:p>
        </w:tc>
        <w:tc>
          <w:tcPr>
            <w:tcW w:w="1272" w:type="dxa"/>
          </w:tcPr>
          <w:p w14:paraId="37C00018" w14:textId="77777777" w:rsidR="006F5AD4" w:rsidRDefault="006F5AD4" w:rsidP="004E74F7">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Start Time</w:t>
            </w:r>
          </w:p>
        </w:tc>
        <w:tc>
          <w:tcPr>
            <w:tcW w:w="1699" w:type="dxa"/>
          </w:tcPr>
          <w:p w14:paraId="5BD06452" w14:textId="77777777" w:rsidR="006F5AD4" w:rsidRDefault="006F5AD4" w:rsidP="004E74F7">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Warning Signal</w:t>
            </w:r>
          </w:p>
        </w:tc>
        <w:tc>
          <w:tcPr>
            <w:tcW w:w="1840" w:type="dxa"/>
          </w:tcPr>
          <w:p w14:paraId="64A58231" w14:textId="77777777" w:rsidR="006F5AD4" w:rsidRDefault="006F5AD4" w:rsidP="004E74F7">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Number of races</w:t>
            </w:r>
          </w:p>
        </w:tc>
        <w:tc>
          <w:tcPr>
            <w:tcW w:w="1666" w:type="dxa"/>
          </w:tcPr>
          <w:p w14:paraId="3C807AED" w14:textId="77777777" w:rsidR="006F5AD4" w:rsidRDefault="006F5AD4" w:rsidP="004E74F7">
            <w:pPr>
              <w:pStyle w:val="SubRule"/>
              <w:numPr>
                <w:ilvl w:val="0"/>
                <w:numId w:val="0"/>
              </w:numPr>
              <w:cnfStyle w:val="100000000000" w:firstRow="1" w:lastRow="0" w:firstColumn="0" w:lastColumn="0" w:oddVBand="0" w:evenVBand="0" w:oddHBand="0" w:evenHBand="0" w:firstRowFirstColumn="0" w:firstRowLastColumn="0" w:lastRowFirstColumn="0" w:lastRowLastColumn="0"/>
            </w:pPr>
            <w:r>
              <w:t>High Water</w:t>
            </w:r>
          </w:p>
        </w:tc>
      </w:tr>
      <w:tr w:rsidR="006F5AD4" w14:paraId="214C2750" w14:textId="77777777" w:rsidTr="00443B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7" w:type="dxa"/>
          </w:tcPr>
          <w:p w14:paraId="07ABF553" w14:textId="5641CD5E" w:rsidR="006F5AD4" w:rsidRDefault="006F5AD4" w:rsidP="004E74F7">
            <w:pPr>
              <w:pStyle w:val="SubRule"/>
              <w:numPr>
                <w:ilvl w:val="0"/>
                <w:numId w:val="0"/>
              </w:numPr>
            </w:pPr>
            <w:r>
              <w:t xml:space="preserve">Saturday </w:t>
            </w:r>
            <w:r w:rsidR="00FA0C31">
              <w:t>17</w:t>
            </w:r>
            <w:r w:rsidR="00FA0C31" w:rsidRPr="00FA0C31">
              <w:rPr>
                <w:vertAlign w:val="superscript"/>
              </w:rPr>
              <w:t>th</w:t>
            </w:r>
            <w:r w:rsidR="00FA0C31">
              <w:rPr>
                <w:vertAlign w:val="superscript"/>
              </w:rPr>
              <w:t xml:space="preserve"> </w:t>
            </w:r>
            <w:r>
              <w:t>July</w:t>
            </w:r>
          </w:p>
        </w:tc>
        <w:tc>
          <w:tcPr>
            <w:tcW w:w="1272" w:type="dxa"/>
            <w:vAlign w:val="center"/>
          </w:tcPr>
          <w:p w14:paraId="6AEF34BC" w14:textId="5B900EE9" w:rsidR="006F5AD4" w:rsidRDefault="006F5AD4" w:rsidP="004E74F7">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w:t>
            </w:r>
            <w:r w:rsidR="00E16CEA">
              <w:t>2</w:t>
            </w:r>
            <w:r>
              <w:t>00hrs</w:t>
            </w:r>
          </w:p>
        </w:tc>
        <w:tc>
          <w:tcPr>
            <w:tcW w:w="1699" w:type="dxa"/>
            <w:vAlign w:val="center"/>
          </w:tcPr>
          <w:p w14:paraId="75C70A5A" w14:textId="436CF3EF" w:rsidR="006F5AD4" w:rsidRDefault="006F5AD4" w:rsidP="004E74F7">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w:t>
            </w:r>
            <w:r w:rsidR="00E16CEA">
              <w:t>1</w:t>
            </w:r>
            <w:r>
              <w:t>55hrs</w:t>
            </w:r>
          </w:p>
        </w:tc>
        <w:tc>
          <w:tcPr>
            <w:tcW w:w="1840" w:type="dxa"/>
            <w:vAlign w:val="center"/>
          </w:tcPr>
          <w:p w14:paraId="6FE51AD9" w14:textId="77777777" w:rsidR="006F5AD4" w:rsidRDefault="006F5AD4" w:rsidP="004E74F7">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3</w:t>
            </w:r>
          </w:p>
        </w:tc>
        <w:tc>
          <w:tcPr>
            <w:tcW w:w="1666" w:type="dxa"/>
            <w:vAlign w:val="center"/>
          </w:tcPr>
          <w:p w14:paraId="4343F649" w14:textId="7306E43D" w:rsidR="006F5AD4" w:rsidRDefault="00372B28" w:rsidP="004E74F7">
            <w:pPr>
              <w:pStyle w:val="SubRule"/>
              <w:numPr>
                <w:ilvl w:val="0"/>
                <w:numId w:val="0"/>
              </w:numPr>
              <w:jc w:val="center"/>
              <w:cnfStyle w:val="000000100000" w:firstRow="0" w:lastRow="0" w:firstColumn="0" w:lastColumn="0" w:oddVBand="0" w:evenVBand="0" w:oddHBand="1" w:evenHBand="0" w:firstRowFirstColumn="0" w:firstRowLastColumn="0" w:lastRowFirstColumn="0" w:lastRowLastColumn="0"/>
            </w:pPr>
            <w:r>
              <w:t>1214hrs 8.06m</w:t>
            </w:r>
          </w:p>
        </w:tc>
      </w:tr>
      <w:tr w:rsidR="00155CE2" w14:paraId="78F12537" w14:textId="77777777" w:rsidTr="00443B6C">
        <w:trPr>
          <w:jc w:val="center"/>
        </w:trPr>
        <w:tc>
          <w:tcPr>
            <w:cnfStyle w:val="001000000000" w:firstRow="0" w:lastRow="0" w:firstColumn="1" w:lastColumn="0" w:oddVBand="0" w:evenVBand="0" w:oddHBand="0" w:evenHBand="0" w:firstRowFirstColumn="0" w:firstRowLastColumn="0" w:lastRowFirstColumn="0" w:lastRowLastColumn="0"/>
            <w:tcW w:w="1827" w:type="dxa"/>
          </w:tcPr>
          <w:p w14:paraId="018CE4E9" w14:textId="535C38E4" w:rsidR="00155CE2" w:rsidRDefault="00155CE2" w:rsidP="00155CE2">
            <w:pPr>
              <w:pStyle w:val="SubRule"/>
              <w:numPr>
                <w:ilvl w:val="0"/>
                <w:numId w:val="0"/>
              </w:numPr>
            </w:pPr>
            <w:r>
              <w:t>Sunday 18</w:t>
            </w:r>
            <w:r w:rsidRPr="00233198">
              <w:rPr>
                <w:vertAlign w:val="superscript"/>
              </w:rPr>
              <w:t>th</w:t>
            </w:r>
            <w:r>
              <w:t xml:space="preserve"> July</w:t>
            </w:r>
          </w:p>
        </w:tc>
        <w:tc>
          <w:tcPr>
            <w:tcW w:w="1272" w:type="dxa"/>
            <w:vAlign w:val="center"/>
          </w:tcPr>
          <w:p w14:paraId="15365EA4" w14:textId="4856297D" w:rsidR="00155CE2" w:rsidRDefault="00155CE2" w:rsidP="00155CE2">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1130hrs</w:t>
            </w:r>
          </w:p>
        </w:tc>
        <w:tc>
          <w:tcPr>
            <w:tcW w:w="1699" w:type="dxa"/>
            <w:vAlign w:val="center"/>
          </w:tcPr>
          <w:p w14:paraId="61D9828F" w14:textId="5067DDAA" w:rsidR="00155CE2" w:rsidRDefault="00155CE2" w:rsidP="00155CE2">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w:t>
            </w:r>
            <w:r w:rsidR="00E53C90">
              <w:t>1</w:t>
            </w:r>
            <w:r>
              <w:t>25hrs</w:t>
            </w:r>
          </w:p>
        </w:tc>
        <w:tc>
          <w:tcPr>
            <w:tcW w:w="1840" w:type="dxa"/>
            <w:vAlign w:val="center"/>
          </w:tcPr>
          <w:p w14:paraId="70728A24" w14:textId="77777777" w:rsidR="00155CE2" w:rsidRDefault="00155CE2" w:rsidP="00155CE2">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3</w:t>
            </w:r>
          </w:p>
        </w:tc>
        <w:tc>
          <w:tcPr>
            <w:tcW w:w="1666" w:type="dxa"/>
            <w:vAlign w:val="center"/>
          </w:tcPr>
          <w:p w14:paraId="752A75AB" w14:textId="6A6EF3CA" w:rsidR="00155CE2" w:rsidRDefault="00155CE2" w:rsidP="00155CE2">
            <w:pPr>
              <w:pStyle w:val="SubRule"/>
              <w:numPr>
                <w:ilvl w:val="0"/>
                <w:numId w:val="0"/>
              </w:numPr>
              <w:jc w:val="center"/>
              <w:cnfStyle w:val="000000000000" w:firstRow="0" w:lastRow="0" w:firstColumn="0" w:lastColumn="0" w:oddVBand="0" w:evenVBand="0" w:oddHBand="0" w:evenHBand="0" w:firstRowFirstColumn="0" w:firstRowLastColumn="0" w:lastRowFirstColumn="0" w:lastRowLastColumn="0"/>
            </w:pPr>
            <w:r>
              <w:t>1314hrs 7.85</w:t>
            </w:r>
            <w:r w:rsidR="00372B28">
              <w:t>m</w:t>
            </w:r>
          </w:p>
        </w:tc>
      </w:tr>
    </w:tbl>
    <w:p w14:paraId="562DB82C" w14:textId="77777777" w:rsidR="006F5AD4" w:rsidRDefault="006F5AD4" w:rsidP="006F5AD4">
      <w:pPr>
        <w:pStyle w:val="SubRule"/>
        <w:numPr>
          <w:ilvl w:val="0"/>
          <w:numId w:val="0"/>
        </w:numPr>
        <w:ind w:left="360"/>
      </w:pPr>
    </w:p>
    <w:p w14:paraId="32FF604E" w14:textId="77777777" w:rsidR="006F5AD4" w:rsidRDefault="006F5AD4" w:rsidP="006F5AD4">
      <w:pPr>
        <w:pStyle w:val="SubRule"/>
      </w:pPr>
      <w:r>
        <w:t>Following 2 races as soon as possible.</w:t>
      </w:r>
    </w:p>
    <w:p w14:paraId="5592E086" w14:textId="0D64C9BE" w:rsidR="003E1DD1" w:rsidRDefault="0092706C" w:rsidP="0092706C">
      <w:pPr>
        <w:pStyle w:val="SubRule"/>
      </w:pPr>
      <w:r w:rsidRPr="002E141B">
        <w:t>On the last scheduled day of racing no warning signal will be made after</w:t>
      </w:r>
      <w:r>
        <w:t xml:space="preserve"> 1430hrs</w:t>
      </w:r>
    </w:p>
    <w:p w14:paraId="1734307E" w14:textId="0104EB3E" w:rsidR="001812C0" w:rsidRDefault="001812C0" w:rsidP="002A19EE">
      <w:pPr>
        <w:pStyle w:val="Rule"/>
      </w:pPr>
      <w:r>
        <w:lastRenderedPageBreak/>
        <w:t>Equipment Inspection</w:t>
      </w:r>
    </w:p>
    <w:p w14:paraId="34C158BB" w14:textId="6AFBE73C" w:rsidR="001812C0" w:rsidRDefault="001231C0" w:rsidP="00DA16B1">
      <w:pPr>
        <w:pStyle w:val="SubRule"/>
      </w:pPr>
      <w:r>
        <w:t>Each boat may be required to produce or verify the existence of a valid measurement</w:t>
      </w:r>
      <w:r w:rsidR="000B09C1">
        <w:t xml:space="preserve"> </w:t>
      </w:r>
      <w:r>
        <w:t>certificate.</w:t>
      </w:r>
    </w:p>
    <w:p w14:paraId="6F115276" w14:textId="7E4AC99A" w:rsidR="000B09C1" w:rsidRDefault="000B09C1" w:rsidP="00DA16B1">
      <w:pPr>
        <w:pStyle w:val="SubRule"/>
      </w:pPr>
      <w:r>
        <w:t>I</w:t>
      </w:r>
      <w:r w:rsidRPr="000B09C1">
        <w:t>nspection or measurement may take place at any time except when racing.</w:t>
      </w:r>
    </w:p>
    <w:p w14:paraId="16252690" w14:textId="5A998536" w:rsidR="00BE48B5" w:rsidRDefault="00BE48B5" w:rsidP="00BE48B5">
      <w:pPr>
        <w:pStyle w:val="Rule"/>
      </w:pPr>
      <w:r>
        <w:t>Clothing and equipment</w:t>
      </w:r>
    </w:p>
    <w:p w14:paraId="4E984F6B" w14:textId="1C30A3F9" w:rsidR="00BE48B5" w:rsidRDefault="00877CD7" w:rsidP="00BE48B5">
      <w:pPr>
        <w:pStyle w:val="SubRule"/>
      </w:pPr>
      <w:r>
        <w:t xml:space="preserve">RRS 40.1 </w:t>
      </w:r>
      <w:r w:rsidR="00824D9A">
        <w:t>always applies</w:t>
      </w:r>
      <w:r w:rsidR="00AE456B">
        <w:t xml:space="preserve"> whil</w:t>
      </w:r>
      <w:r w:rsidR="00824D9A">
        <w:t>st</w:t>
      </w:r>
      <w:r w:rsidR="00AE456B">
        <w:t xml:space="preserve"> afloat.</w:t>
      </w:r>
    </w:p>
    <w:p w14:paraId="1528BCE4" w14:textId="1FD30A00" w:rsidR="00824D9A" w:rsidRDefault="00182F45" w:rsidP="002A19EE">
      <w:pPr>
        <w:pStyle w:val="Rule"/>
      </w:pPr>
      <w:r>
        <w:t>Venue</w:t>
      </w:r>
    </w:p>
    <w:p w14:paraId="7E3375C4" w14:textId="20A48018" w:rsidR="00182F45" w:rsidRDefault="00CD478E" w:rsidP="00182F45">
      <w:pPr>
        <w:pStyle w:val="SubRule"/>
      </w:pPr>
      <w:r>
        <w:t>The Event Venue is Mumbles Yacht Club.</w:t>
      </w:r>
    </w:p>
    <w:p w14:paraId="61D2D20A" w14:textId="66F4B493" w:rsidR="00B15289" w:rsidRDefault="00B15289" w:rsidP="00182F45">
      <w:pPr>
        <w:pStyle w:val="SubRule"/>
      </w:pPr>
      <w:r>
        <w:t>An event plan showing boat and car parking is included as Addendum 1.</w:t>
      </w:r>
    </w:p>
    <w:p w14:paraId="46DEC5EC" w14:textId="37898C12" w:rsidR="009302EA" w:rsidRDefault="002846FF" w:rsidP="00182F45">
      <w:pPr>
        <w:pStyle w:val="SubRule"/>
      </w:pPr>
      <w:r>
        <w:t xml:space="preserve">Racing will </w:t>
      </w:r>
      <w:r w:rsidR="002857F6">
        <w:t xml:space="preserve">usually </w:t>
      </w:r>
      <w:r>
        <w:t>be in the confines of Swansea Bay.</w:t>
      </w:r>
    </w:p>
    <w:p w14:paraId="6A1CB562" w14:textId="489CA9B8" w:rsidR="00182F45" w:rsidRDefault="00F32FE9" w:rsidP="002A19EE">
      <w:pPr>
        <w:pStyle w:val="Rule"/>
      </w:pPr>
      <w:r>
        <w:t>Courses</w:t>
      </w:r>
    </w:p>
    <w:p w14:paraId="1C59CC47" w14:textId="34343F29" w:rsidR="00182F45" w:rsidRDefault="00013FA9" w:rsidP="00F32FE9">
      <w:pPr>
        <w:pStyle w:val="SubRule"/>
      </w:pPr>
      <w:r>
        <w:t xml:space="preserve">The courses sailed will be </w:t>
      </w:r>
      <w:r w:rsidR="006273D2">
        <w:t>Triangle / Sausage / Triangle or Windward-Leeward.</w:t>
      </w:r>
    </w:p>
    <w:p w14:paraId="5367DE23" w14:textId="7B91507A" w:rsidR="006273D2" w:rsidRDefault="006273D2" w:rsidP="00F32FE9">
      <w:pPr>
        <w:pStyle w:val="SubRule"/>
      </w:pPr>
      <w:r>
        <w:t>The course target times are 40 minutes.</w:t>
      </w:r>
    </w:p>
    <w:p w14:paraId="32D07887" w14:textId="153AFE2C" w:rsidR="006273D2" w:rsidRDefault="006273D2" w:rsidP="00F32FE9">
      <w:pPr>
        <w:pStyle w:val="SubRule"/>
      </w:pPr>
      <w:r>
        <w:t xml:space="preserve">The courses will be </w:t>
      </w:r>
      <w:r w:rsidR="005A2854">
        <w:t>3 laps. Note that each sausage or triangle is counted as one lap.</w:t>
      </w:r>
    </w:p>
    <w:p w14:paraId="2FFCDD2C" w14:textId="0D965B47" w:rsidR="00182F45" w:rsidRDefault="00FC3649" w:rsidP="002A19EE">
      <w:pPr>
        <w:pStyle w:val="Rule"/>
      </w:pPr>
      <w:r>
        <w:t>Penalty System</w:t>
      </w:r>
    </w:p>
    <w:p w14:paraId="5C3879AC" w14:textId="1D56A695" w:rsidR="00FC3649" w:rsidRDefault="000132D9" w:rsidP="00FC3649">
      <w:pPr>
        <w:pStyle w:val="SubRule"/>
      </w:pPr>
      <w:r>
        <w:t>RRS 44.1 is changed so that the Two-Turns Penalty is replaced by the One-Turn Penalty.</w:t>
      </w:r>
    </w:p>
    <w:p w14:paraId="20416112" w14:textId="33217CC0" w:rsidR="00131C69" w:rsidRDefault="00131C69" w:rsidP="00131C69">
      <w:pPr>
        <w:pStyle w:val="Rule"/>
      </w:pPr>
      <w:r>
        <w:t>Scoring</w:t>
      </w:r>
    </w:p>
    <w:p w14:paraId="26BB9005" w14:textId="210F9432" w:rsidR="00131C69" w:rsidRDefault="00283923" w:rsidP="00885FFE">
      <w:pPr>
        <w:pStyle w:val="SubRule"/>
        <w:numPr>
          <w:ilvl w:val="2"/>
          <w:numId w:val="20"/>
        </w:numPr>
      </w:pPr>
      <w:r>
        <w:t xml:space="preserve"> When fewer than four races have been completed, a boat’s series score will be the total of her races scores.</w:t>
      </w:r>
    </w:p>
    <w:p w14:paraId="6DB50E71" w14:textId="58234474" w:rsidR="00DC02AC" w:rsidRDefault="00DC02AC" w:rsidP="00AF664D">
      <w:pPr>
        <w:pStyle w:val="SubRule"/>
        <w:numPr>
          <w:ilvl w:val="2"/>
          <w:numId w:val="20"/>
        </w:numPr>
      </w:pPr>
      <w:r>
        <w:t>When four or more races have been completed, a boats series score will be the total of her race scores excluding her worst score.</w:t>
      </w:r>
    </w:p>
    <w:p w14:paraId="5C05FC44" w14:textId="1213036F" w:rsidR="00DC02AC" w:rsidRDefault="006C5B42" w:rsidP="00DC02AC">
      <w:pPr>
        <w:pStyle w:val="SubRule"/>
      </w:pPr>
      <w:r w:rsidRPr="006C5B42">
        <w:t>RRS 90.3e shall apply.</w:t>
      </w:r>
    </w:p>
    <w:p w14:paraId="1502D920" w14:textId="5C32ED8F" w:rsidR="00F64EAB" w:rsidRDefault="00B01CF6" w:rsidP="002A19EE">
      <w:pPr>
        <w:pStyle w:val="Rule"/>
      </w:pPr>
      <w:r>
        <w:t>Support person vessels</w:t>
      </w:r>
    </w:p>
    <w:p w14:paraId="0B01CC40" w14:textId="7BCC34B6" w:rsidR="00F64EAB" w:rsidRDefault="00336F70" w:rsidP="0083484C">
      <w:pPr>
        <w:pStyle w:val="SubRule"/>
      </w:pPr>
      <w:r>
        <w:t>S</w:t>
      </w:r>
      <w:r w:rsidRPr="00336F70">
        <w:t>upport vessels shall not be allowed.</w:t>
      </w:r>
    </w:p>
    <w:p w14:paraId="6B29376C" w14:textId="3D5303BD" w:rsidR="00F64EAB" w:rsidRDefault="00C4442A" w:rsidP="00C4442A">
      <w:pPr>
        <w:pStyle w:val="Rule"/>
        <w:numPr>
          <w:ilvl w:val="0"/>
          <w:numId w:val="0"/>
        </w:numPr>
      </w:pPr>
      <w:r>
        <w:t>17, 18, 19, 20 DO NOT APPLY</w:t>
      </w:r>
    </w:p>
    <w:p w14:paraId="34C34380" w14:textId="77777777" w:rsidR="00123D52" w:rsidRPr="00C4442A" w:rsidRDefault="00123D52" w:rsidP="00C4442A">
      <w:pPr>
        <w:pStyle w:val="Rule"/>
        <w:numPr>
          <w:ilvl w:val="0"/>
          <w:numId w:val="0"/>
        </w:numPr>
      </w:pPr>
    </w:p>
    <w:p w14:paraId="6418F777" w14:textId="5B8C61D8" w:rsidR="00F64EAB" w:rsidRDefault="006A3931" w:rsidP="006A3931">
      <w:pPr>
        <w:pStyle w:val="Rule"/>
        <w:numPr>
          <w:ilvl w:val="0"/>
          <w:numId w:val="28"/>
        </w:numPr>
      </w:pPr>
      <w:r>
        <w:t>dATA pROTECTION</w:t>
      </w:r>
    </w:p>
    <w:p w14:paraId="3392856B" w14:textId="76DB672B" w:rsidR="00D64100" w:rsidRDefault="00D64100" w:rsidP="00D64100">
      <w:pPr>
        <w:pStyle w:val="SubRule"/>
        <w:numPr>
          <w:ilvl w:val="1"/>
          <w:numId w:val="28"/>
        </w:numPr>
      </w:pPr>
      <w:r>
        <w:t>Mumbles Yacht Club has a data protection policy.</w:t>
      </w:r>
    </w:p>
    <w:p w14:paraId="53129B7A" w14:textId="3275D507" w:rsidR="00F64EAB" w:rsidRDefault="008D05E2" w:rsidP="002A19EE">
      <w:pPr>
        <w:pStyle w:val="Rule"/>
      </w:pPr>
      <w:r>
        <w:t>Risk Statement</w:t>
      </w:r>
    </w:p>
    <w:p w14:paraId="6D7A3CF7" w14:textId="0E38AE11" w:rsidR="008D05E2" w:rsidRDefault="004B0B65" w:rsidP="003519C6">
      <w:pPr>
        <w:pStyle w:val="SubRule"/>
      </w:pPr>
      <w:r w:rsidRPr="004B0B65">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Inherent in the sport of sailing is the risk of permanent, catastrophic injury or death by drowning, trauma, hypothermia or other causes.  </w:t>
      </w:r>
    </w:p>
    <w:p w14:paraId="2FE35EC8" w14:textId="3FBF4A23" w:rsidR="00F64EAB" w:rsidRDefault="004B0B65" w:rsidP="002A19EE">
      <w:pPr>
        <w:pStyle w:val="Rule"/>
      </w:pPr>
      <w:r>
        <w:lastRenderedPageBreak/>
        <w:t>Insurance</w:t>
      </w:r>
    </w:p>
    <w:p w14:paraId="288BEA12" w14:textId="3F0402C0" w:rsidR="002C7AFE" w:rsidRDefault="002C7AFE" w:rsidP="002E6C4C">
      <w:pPr>
        <w:pStyle w:val="SubRule"/>
      </w:pPr>
      <w:r>
        <w:t>Each participating boat shall be insured with valid third-party liability insurance with a minimum cover of £2,000,000 per incident or the equivalent.</w:t>
      </w:r>
    </w:p>
    <w:p w14:paraId="17EA52D9" w14:textId="6EA9CE4D" w:rsidR="002C7AFE" w:rsidRDefault="002C7AFE" w:rsidP="002C7AFE">
      <w:pPr>
        <w:pStyle w:val="Rule"/>
      </w:pPr>
      <w:r>
        <w:t>Prizes</w:t>
      </w:r>
    </w:p>
    <w:p w14:paraId="035C5850" w14:textId="625A842A" w:rsidR="002C7AFE" w:rsidRDefault="00F07489" w:rsidP="002C7AFE">
      <w:pPr>
        <w:pStyle w:val="SubRule"/>
      </w:pPr>
      <w:r>
        <w:t>Prizes will be given to the top 3 of each class.</w:t>
      </w:r>
    </w:p>
    <w:p w14:paraId="2730A796" w14:textId="3A59AF10" w:rsidR="002A19EE" w:rsidRDefault="00F07489" w:rsidP="002A19EE">
      <w:pPr>
        <w:pStyle w:val="Rule"/>
      </w:pPr>
      <w:r>
        <w:t>Further Information</w:t>
      </w:r>
    </w:p>
    <w:p w14:paraId="48E61911" w14:textId="214F7067" w:rsidR="009F2AC3" w:rsidRPr="00495180" w:rsidRDefault="005D3D69" w:rsidP="009F2AC3">
      <w:pPr>
        <w:pStyle w:val="SubRule"/>
        <w:rPr>
          <w:b/>
          <w:bCs/>
        </w:rPr>
      </w:pPr>
      <w:r w:rsidRPr="00495180">
        <w:rPr>
          <w:b/>
          <w:bCs/>
        </w:rPr>
        <w:t>COVID-19 information</w:t>
      </w:r>
    </w:p>
    <w:p w14:paraId="7F97F462" w14:textId="38D805F7" w:rsidR="005D3D69" w:rsidRDefault="005D3D69" w:rsidP="00833365">
      <w:pPr>
        <w:pStyle w:val="SubRule"/>
        <w:numPr>
          <w:ilvl w:val="0"/>
          <w:numId w:val="0"/>
        </w:numPr>
        <w:ind w:left="720"/>
      </w:pPr>
      <w:r>
        <w:t xml:space="preserve">The changing rooms and showers are expected to be open at a limited capacity of 6 per changing room </w:t>
      </w:r>
      <w:r w:rsidR="00563EEE">
        <w:t xml:space="preserve">using a tally system </w:t>
      </w:r>
      <w:r>
        <w:t xml:space="preserve">and </w:t>
      </w:r>
      <w:r w:rsidR="00563EEE">
        <w:t>2 showers operational in each changing room.</w:t>
      </w:r>
    </w:p>
    <w:p w14:paraId="05971CE0" w14:textId="5A92B2E6" w:rsidR="00FF18D7" w:rsidRPr="00495180" w:rsidRDefault="00EF7F16" w:rsidP="009F2AC3">
      <w:pPr>
        <w:pStyle w:val="SubRule"/>
        <w:rPr>
          <w:b/>
          <w:bCs/>
        </w:rPr>
      </w:pPr>
      <w:r w:rsidRPr="00495180">
        <w:rPr>
          <w:b/>
          <w:bCs/>
        </w:rPr>
        <w:t>Social Activities</w:t>
      </w:r>
    </w:p>
    <w:p w14:paraId="01A07480" w14:textId="577DA7DB" w:rsidR="00EF7F16" w:rsidRDefault="00FF18D7" w:rsidP="00833365">
      <w:pPr>
        <w:pStyle w:val="SubRule"/>
        <w:numPr>
          <w:ilvl w:val="0"/>
          <w:numId w:val="0"/>
        </w:numPr>
        <w:ind w:left="720"/>
      </w:pPr>
      <w:r>
        <w:t>A</w:t>
      </w:r>
      <w:r w:rsidR="00EF7F16">
        <w:t xml:space="preserve">ny social activity linked to the event will be in line with local government </w:t>
      </w:r>
      <w:r w:rsidR="00AB305F">
        <w:t>Covid guidelines</w:t>
      </w:r>
      <w:r w:rsidR="00EF7F16">
        <w:t xml:space="preserve">. The social side of the event will be updated nearer the </w:t>
      </w:r>
      <w:proofErr w:type="gramStart"/>
      <w:r w:rsidR="00EF7F16">
        <w:t>event,</w:t>
      </w:r>
      <w:proofErr w:type="gramEnd"/>
      <w:r w:rsidR="00EF7F16">
        <w:t xml:space="preserve"> however the club does have an open air roof top terrace and access to other exterior areas, </w:t>
      </w:r>
      <w:r w:rsidR="00D57BA8">
        <w:t>plus a fair sized indoor area. I</w:t>
      </w:r>
      <w:r w:rsidR="00EF7F16">
        <w:t xml:space="preserve">t is hoped that limited social activity along the lines of </w:t>
      </w:r>
      <w:r w:rsidR="00D57BA8">
        <w:t xml:space="preserve">a </w:t>
      </w:r>
      <w:r w:rsidR="00AD3A6C">
        <w:t xml:space="preserve">complimentary </w:t>
      </w:r>
      <w:r w:rsidR="00D57BA8">
        <w:t xml:space="preserve">buffet on Saturday </w:t>
      </w:r>
      <w:r w:rsidR="00AD3A6C">
        <w:t>and</w:t>
      </w:r>
      <w:r w:rsidR="00D57BA8">
        <w:t xml:space="preserve"> live music</w:t>
      </w:r>
      <w:r w:rsidR="00EF7F16">
        <w:t xml:space="preserve"> will be able to take place. </w:t>
      </w:r>
    </w:p>
    <w:p w14:paraId="64F22F2B" w14:textId="60D61D3F" w:rsidR="00F433EA" w:rsidRPr="00495180" w:rsidRDefault="00864907" w:rsidP="00864907">
      <w:pPr>
        <w:pStyle w:val="SubRule"/>
        <w:rPr>
          <w:b/>
          <w:bCs/>
        </w:rPr>
      </w:pPr>
      <w:r w:rsidRPr="00495180">
        <w:rPr>
          <w:b/>
          <w:bCs/>
        </w:rPr>
        <w:t>Photography</w:t>
      </w:r>
    </w:p>
    <w:p w14:paraId="112CD0F5" w14:textId="2F886329" w:rsidR="00864907" w:rsidRDefault="00864907" w:rsidP="00833365">
      <w:pPr>
        <w:pStyle w:val="SubRule"/>
        <w:numPr>
          <w:ilvl w:val="0"/>
          <w:numId w:val="0"/>
        </w:numPr>
        <w:ind w:left="720"/>
      </w:pPr>
      <w:r>
        <w:t xml:space="preserve">We hope to have a photographer at the event </w:t>
      </w:r>
      <w:r w:rsidR="00495180">
        <w:t>to take and share photographs of the event.</w:t>
      </w:r>
    </w:p>
    <w:p w14:paraId="1E50F5BC" w14:textId="4A76F756" w:rsidR="00EF7FB2" w:rsidRDefault="00EF7FB2" w:rsidP="00EF7FB2">
      <w:pPr>
        <w:pStyle w:val="SubRule"/>
      </w:pPr>
      <w:r>
        <w:rPr>
          <w:b/>
          <w:bCs/>
        </w:rPr>
        <w:t>Accommodation</w:t>
      </w:r>
    </w:p>
    <w:p w14:paraId="617B18E5" w14:textId="6C31FD90" w:rsidR="00EF7FB2" w:rsidRDefault="00EF7FB2" w:rsidP="00EF7FB2">
      <w:pPr>
        <w:pStyle w:val="SubRule"/>
        <w:numPr>
          <w:ilvl w:val="0"/>
          <w:numId w:val="0"/>
        </w:numPr>
        <w:ind w:left="720"/>
      </w:pPr>
      <w:r>
        <w:t xml:space="preserve">There are a number of bed and breakfasts and air B &amp; </w:t>
      </w:r>
      <w:proofErr w:type="gramStart"/>
      <w:r>
        <w:t>B’s</w:t>
      </w:r>
      <w:proofErr w:type="gramEnd"/>
      <w:r>
        <w:t xml:space="preserve"> within Mumbles and the surrounding area.</w:t>
      </w:r>
    </w:p>
    <w:p w14:paraId="54D9756C" w14:textId="34D0C562" w:rsidR="00BF6CDB" w:rsidRDefault="00723F54" w:rsidP="00EF7FB2">
      <w:pPr>
        <w:pStyle w:val="SubRule"/>
        <w:numPr>
          <w:ilvl w:val="0"/>
          <w:numId w:val="0"/>
        </w:numPr>
        <w:ind w:left="720"/>
        <w:rPr>
          <w:rFonts w:ascii="Verdana" w:hAnsi="Verdana"/>
          <w:color w:val="000000"/>
          <w:sz w:val="20"/>
          <w:szCs w:val="20"/>
          <w:shd w:val="clear" w:color="auto" w:fill="FFFFFF"/>
        </w:rPr>
      </w:pPr>
      <w:hyperlink r:id="rId13" w:history="1">
        <w:r w:rsidR="00E8662A">
          <w:rPr>
            <w:rStyle w:val="Hyperlink"/>
            <w:rFonts w:ascii="Verdana" w:hAnsi="Verdana"/>
            <w:color w:val="105081"/>
            <w:sz w:val="20"/>
            <w:szCs w:val="20"/>
            <w:bdr w:val="none" w:sz="0" w:space="0" w:color="auto" w:frame="1"/>
            <w:shd w:val="clear" w:color="auto" w:fill="FFFFFF"/>
          </w:rPr>
          <w:t>The Chapel House</w:t>
        </w:r>
      </w:hyperlink>
      <w:r w:rsidR="00AE4E69">
        <w:t xml:space="preserve"> is </w:t>
      </w:r>
      <w:r w:rsidR="00E23E4E">
        <w:t>o</w:t>
      </w:r>
      <w:r w:rsidR="00E8662A">
        <w:rPr>
          <w:rFonts w:ascii="Verdana" w:hAnsi="Verdana"/>
          <w:color w:val="000000"/>
          <w:sz w:val="20"/>
          <w:szCs w:val="20"/>
          <w:shd w:val="clear" w:color="auto" w:fill="FFFFFF"/>
        </w:rPr>
        <w:t>ffering event discount</w:t>
      </w:r>
      <w:r w:rsidR="00E23E4E">
        <w:rPr>
          <w:rFonts w:ascii="Verdana" w:hAnsi="Verdana"/>
          <w:color w:val="000000"/>
          <w:sz w:val="20"/>
          <w:szCs w:val="20"/>
          <w:shd w:val="clear" w:color="auto" w:fill="FFFFFF"/>
        </w:rPr>
        <w:t>. Private rooms, dorms and private hire for up to 21 guests.</w:t>
      </w:r>
      <w:r w:rsidR="00745413">
        <w:rPr>
          <w:rFonts w:ascii="Verdana" w:hAnsi="Verdana"/>
          <w:color w:val="000000"/>
          <w:sz w:val="20"/>
          <w:szCs w:val="20"/>
          <w:shd w:val="clear" w:color="auto" w:fill="FFFFFF"/>
        </w:rPr>
        <w:t xml:space="preserve"> This is in walking distance of the clubhouse.</w:t>
      </w:r>
    </w:p>
    <w:p w14:paraId="48310E27" w14:textId="655E5218" w:rsidR="00745413" w:rsidRDefault="00745413" w:rsidP="00EF7FB2">
      <w:pPr>
        <w:pStyle w:val="SubRule"/>
        <w:numPr>
          <w:ilvl w:val="0"/>
          <w:numId w:val="0"/>
        </w:numPr>
        <w:ind w:left="7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Camper vans </w:t>
      </w:r>
      <w:r w:rsidR="00FC0B8F">
        <w:rPr>
          <w:rFonts w:ascii="Verdana" w:hAnsi="Verdana"/>
          <w:color w:val="000000"/>
          <w:sz w:val="20"/>
          <w:szCs w:val="20"/>
          <w:shd w:val="clear" w:color="auto" w:fill="FFFFFF"/>
        </w:rPr>
        <w:t>are allowed in the main car park by the clubhouse and boat park on a pay and display basis, and there is a larger car park within walking distance at Bracelet Bay.</w:t>
      </w:r>
    </w:p>
    <w:p w14:paraId="6E805E0C" w14:textId="786A4CA4" w:rsidR="00B71800" w:rsidRDefault="00B71800" w:rsidP="00B71800">
      <w:pPr>
        <w:pStyle w:val="SubRule"/>
        <w:numPr>
          <w:ilvl w:val="0"/>
          <w:numId w:val="0"/>
        </w:numPr>
        <w:ind w:left="720"/>
        <w:rPr>
          <w:rFonts w:ascii="Verdana" w:hAnsi="Verdana"/>
          <w:color w:val="000000"/>
          <w:sz w:val="20"/>
          <w:szCs w:val="20"/>
          <w:shd w:val="clear" w:color="auto" w:fill="FFFFFF"/>
        </w:rPr>
      </w:pPr>
      <w:r>
        <w:rPr>
          <w:rFonts w:ascii="Verdana" w:hAnsi="Verdana"/>
          <w:color w:val="000000"/>
          <w:sz w:val="20"/>
          <w:szCs w:val="20"/>
          <w:shd w:val="clear" w:color="auto" w:fill="FFFFFF"/>
        </w:rPr>
        <w:t>There is no camping and no overnight toilet facilities.</w:t>
      </w:r>
    </w:p>
    <w:p w14:paraId="210B1D80" w14:textId="42777CF5" w:rsidR="00F72C7A" w:rsidRDefault="00F72C7A" w:rsidP="00B71800">
      <w:pPr>
        <w:pStyle w:val="SubRule"/>
        <w:numPr>
          <w:ilvl w:val="0"/>
          <w:numId w:val="0"/>
        </w:numPr>
        <w:ind w:left="720"/>
        <w:rPr>
          <w:rFonts w:ascii="Verdana" w:hAnsi="Verdana"/>
          <w:color w:val="000000"/>
          <w:sz w:val="20"/>
          <w:szCs w:val="20"/>
          <w:shd w:val="clear" w:color="auto" w:fill="FFFFFF"/>
        </w:rPr>
      </w:pPr>
    </w:p>
    <w:p w14:paraId="294C6D1B" w14:textId="77777777" w:rsidR="00361232" w:rsidRDefault="00361232" w:rsidP="00B71800">
      <w:pPr>
        <w:pStyle w:val="SubRule"/>
        <w:numPr>
          <w:ilvl w:val="0"/>
          <w:numId w:val="0"/>
        </w:numPr>
        <w:ind w:left="720"/>
        <w:rPr>
          <w:rFonts w:ascii="Verdana" w:hAnsi="Verdana"/>
          <w:color w:val="000000"/>
          <w:sz w:val="20"/>
          <w:szCs w:val="20"/>
          <w:shd w:val="clear" w:color="auto" w:fill="FFFFFF"/>
        </w:rPr>
        <w:sectPr w:rsidR="00361232" w:rsidSect="00367F2B">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7D01AB73" w14:textId="16772026" w:rsidR="00F72C7A" w:rsidRPr="00B71800" w:rsidRDefault="00A13428" w:rsidP="008B3047">
      <w:pPr>
        <w:pStyle w:val="Heading1"/>
        <w:rPr>
          <w:rFonts w:ascii="Verdana" w:hAnsi="Verdana"/>
          <w:color w:val="000000"/>
          <w:sz w:val="20"/>
          <w:szCs w:val="20"/>
          <w:shd w:val="clear" w:color="auto" w:fill="FFFFFF"/>
        </w:rPr>
      </w:pPr>
      <w:r>
        <w:rPr>
          <w:rFonts w:ascii="Verdana" w:hAnsi="Verdana"/>
          <w:noProof/>
          <w:color w:val="000000"/>
          <w:sz w:val="20"/>
          <w:szCs w:val="20"/>
          <w:shd w:val="clear" w:color="auto" w:fill="FFFFFF"/>
        </w:rPr>
        <w:lastRenderedPageBreak/>
        <w:drawing>
          <wp:anchor distT="0" distB="0" distL="114300" distR="114300" simplePos="0" relativeHeight="251661824" behindDoc="0" locked="0" layoutInCell="1" allowOverlap="1" wp14:anchorId="49D648D3" wp14:editId="61E3C77A">
            <wp:simplePos x="0" y="0"/>
            <wp:positionH relativeFrom="margin">
              <wp:align>center</wp:align>
            </wp:positionH>
            <wp:positionV relativeFrom="paragraph">
              <wp:posOffset>-2098675</wp:posOffset>
            </wp:positionV>
            <wp:extent cx="10614660" cy="102184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14660" cy="10218420"/>
                    </a:xfrm>
                    <a:prstGeom prst="rect">
                      <a:avLst/>
                    </a:prstGeom>
                    <a:noFill/>
                  </pic:spPr>
                </pic:pic>
              </a:graphicData>
            </a:graphic>
            <wp14:sizeRelH relativeFrom="page">
              <wp14:pctWidth>0</wp14:pctWidth>
            </wp14:sizeRelH>
            <wp14:sizeRelV relativeFrom="page">
              <wp14:pctHeight>0</wp14:pctHeight>
            </wp14:sizeRelV>
          </wp:anchor>
        </w:drawing>
      </w:r>
      <w:r w:rsidR="008B3047">
        <w:rPr>
          <w:rFonts w:ascii="Verdana" w:hAnsi="Verdana"/>
          <w:color w:val="000000"/>
          <w:sz w:val="20"/>
          <w:szCs w:val="20"/>
          <w:shd w:val="clear" w:color="auto" w:fill="FFFFFF"/>
        </w:rPr>
        <w:t>Addendum 1. Event map.</w:t>
      </w:r>
    </w:p>
    <w:sectPr w:rsidR="00F72C7A" w:rsidRPr="00B71800" w:rsidSect="00361232">
      <w:pgSz w:w="16838" w:h="11906" w:orient="landscape"/>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35E0" w14:textId="77777777" w:rsidR="00723F54" w:rsidRDefault="00723F54" w:rsidP="009B503F">
      <w:pPr>
        <w:spacing w:after="0" w:line="240" w:lineRule="auto"/>
      </w:pPr>
      <w:r>
        <w:separator/>
      </w:r>
    </w:p>
  </w:endnote>
  <w:endnote w:type="continuationSeparator" w:id="0">
    <w:p w14:paraId="03BF3FF6" w14:textId="77777777" w:rsidR="00723F54" w:rsidRDefault="00723F54" w:rsidP="009B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DBD3" w14:textId="77777777" w:rsidR="00576007" w:rsidRDefault="00576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BF05" w14:textId="1C842143" w:rsidR="00576007" w:rsidRDefault="00576007">
    <w:pPr>
      <w:pStyle w:val="Footer"/>
    </w:pPr>
    <w:r>
      <w:rPr>
        <w:noProof/>
      </w:rPr>
      <mc:AlternateContent>
        <mc:Choice Requires="wps">
          <w:drawing>
            <wp:anchor distT="0" distB="0" distL="114300" distR="114300" simplePos="0" relativeHeight="251659264" behindDoc="0" locked="0" layoutInCell="0" allowOverlap="1" wp14:anchorId="13FCC2E9" wp14:editId="474757AC">
              <wp:simplePos x="0" y="0"/>
              <wp:positionH relativeFrom="page">
                <wp:posOffset>0</wp:posOffset>
              </wp:positionH>
              <wp:positionV relativeFrom="page">
                <wp:posOffset>10248900</wp:posOffset>
              </wp:positionV>
              <wp:extent cx="7560310" cy="252095"/>
              <wp:effectExtent l="0" t="0" r="0" b="14605"/>
              <wp:wrapNone/>
              <wp:docPr id="3" name="MSIPCMdadc4a1cba7b2788695397aa" descr="{&quot;HashCode&quot;:11971989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3342A" w14:textId="19F38FAE" w:rsidR="00576007" w:rsidRPr="00576007" w:rsidRDefault="00576007" w:rsidP="00576007">
                          <w:pPr>
                            <w:spacing w:after="0"/>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FCC2E9" id="_x0000_t202" coordsize="21600,21600" o:spt="202" path="m,l,21600r21600,l21600,xe">
              <v:stroke joinstyle="miter"/>
              <v:path gradientshapeok="t" o:connecttype="rect"/>
            </v:shapetype>
            <v:shape id="MSIPCMdadc4a1cba7b2788695397aa" o:spid="_x0000_s1026" type="#_x0000_t202" alt="{&quot;HashCode&quot;:119719896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D5HtBgrgIAAEYFAAAOAAAA&#10;AAAAAAAAAAAAAC4CAABkcnMvZTJvRG9jLnhtbFBLAQItABQABgAIAAAAIQBeog4O3wAAAAsBAAAP&#10;AAAAAAAAAAAAAAAAAAgFAABkcnMvZG93bnJldi54bWxQSwUGAAAAAAQABADzAAAAFAYAAAAA&#10;" o:allowincell="f" filled="f" stroked="f" strokeweight=".5pt">
              <v:textbox inset=",0,,0">
                <w:txbxContent>
                  <w:p w14:paraId="19D3342A" w14:textId="19F38FAE" w:rsidR="00576007" w:rsidRPr="00576007" w:rsidRDefault="00576007" w:rsidP="00576007">
                    <w:pPr>
                      <w:spacing w:after="0"/>
                      <w:jc w:val="center"/>
                      <w:rPr>
                        <w:rFonts w:ascii="Arial" w:hAnsi="Arial" w:cs="Arial"/>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1CECB" w14:textId="77777777" w:rsidR="00576007" w:rsidRDefault="00576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AB0D" w14:textId="77777777" w:rsidR="00723F54" w:rsidRDefault="00723F54" w:rsidP="009B503F">
      <w:pPr>
        <w:spacing w:after="0" w:line="240" w:lineRule="auto"/>
      </w:pPr>
      <w:r>
        <w:separator/>
      </w:r>
    </w:p>
  </w:footnote>
  <w:footnote w:type="continuationSeparator" w:id="0">
    <w:p w14:paraId="12CBC614" w14:textId="77777777" w:rsidR="00723F54" w:rsidRDefault="00723F54" w:rsidP="009B5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73B" w14:textId="77777777" w:rsidR="00576007" w:rsidRDefault="0057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60CE" w14:textId="77777777" w:rsidR="00576007" w:rsidRDefault="00576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F256" w14:textId="77777777" w:rsidR="00576007" w:rsidRDefault="00576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F5C"/>
    <w:multiLevelType w:val="hybridMultilevel"/>
    <w:tmpl w:val="31EA26AE"/>
    <w:lvl w:ilvl="0" w:tplc="5114EEE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41FB7"/>
    <w:multiLevelType w:val="multilevel"/>
    <w:tmpl w:val="B254E966"/>
    <w:lvl w:ilvl="0">
      <w:start w:val="1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BF72EB"/>
    <w:multiLevelType w:val="hybridMultilevel"/>
    <w:tmpl w:val="7A2A2ADC"/>
    <w:lvl w:ilvl="0" w:tplc="E842E49E">
      <w:start w:val="1"/>
      <w:numFmt w:val="decimal"/>
      <w:lvlText w:val="%1."/>
      <w:lvlJc w:val="left"/>
      <w:pPr>
        <w:ind w:left="720" w:hanging="360"/>
      </w:pPr>
      <w:rPr>
        <w:rFonts w:ascii="Calibri" w:hAnsi="Calibri" w:cs="Calibri" w:hint="default"/>
        <w:b/>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8026598"/>
    <w:multiLevelType w:val="multilevel"/>
    <w:tmpl w:val="9EEA1460"/>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C90722"/>
    <w:multiLevelType w:val="hybridMultilevel"/>
    <w:tmpl w:val="C05298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7E7C30"/>
    <w:multiLevelType w:val="hybridMultilevel"/>
    <w:tmpl w:val="0854D2C0"/>
    <w:lvl w:ilvl="0" w:tplc="E842E49E">
      <w:start w:val="1"/>
      <w:numFmt w:val="decimal"/>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1219F"/>
    <w:multiLevelType w:val="hybridMultilevel"/>
    <w:tmpl w:val="F1607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B878A9"/>
    <w:multiLevelType w:val="hybridMultilevel"/>
    <w:tmpl w:val="5B4CF4E2"/>
    <w:lvl w:ilvl="0" w:tplc="1068AD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2D03A2"/>
    <w:multiLevelType w:val="multilevel"/>
    <w:tmpl w:val="40E4D6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6E3056"/>
    <w:multiLevelType w:val="hybridMultilevel"/>
    <w:tmpl w:val="06D2122C"/>
    <w:lvl w:ilvl="0" w:tplc="12209E9A">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50FFE"/>
    <w:multiLevelType w:val="hybridMultilevel"/>
    <w:tmpl w:val="58E0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9D68E2"/>
    <w:multiLevelType w:val="multilevel"/>
    <w:tmpl w:val="054EF0A6"/>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2" w15:restartNumberingAfterBreak="0">
    <w:nsid w:val="43BE0456"/>
    <w:multiLevelType w:val="multilevel"/>
    <w:tmpl w:val="FBCEB02A"/>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6B5A4C"/>
    <w:multiLevelType w:val="multilevel"/>
    <w:tmpl w:val="AA888D36"/>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4" w15:restartNumberingAfterBreak="0">
    <w:nsid w:val="4A5317E9"/>
    <w:multiLevelType w:val="multilevel"/>
    <w:tmpl w:val="0694B830"/>
    <w:lvl w:ilvl="0">
      <w:start w:val="11"/>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AD23214"/>
    <w:multiLevelType w:val="hybridMultilevel"/>
    <w:tmpl w:val="AD72881C"/>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6" w15:restartNumberingAfterBreak="0">
    <w:nsid w:val="52944C59"/>
    <w:multiLevelType w:val="hybridMultilevel"/>
    <w:tmpl w:val="4B6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56E58"/>
    <w:multiLevelType w:val="multilevel"/>
    <w:tmpl w:val="1F94E974"/>
    <w:lvl w:ilvl="0">
      <w:start w:val="1"/>
      <w:numFmt w:val="decimal"/>
      <w:lvlText w:val="%1."/>
      <w:lvlJc w:val="left"/>
      <w:pPr>
        <w:ind w:left="644" w:hanging="360"/>
      </w:pPr>
      <w:rPr>
        <w:rFonts w:ascii="Times New Roman" w:hAnsi="Times New Roman" w:cs="Times New Roman" w:hint="default"/>
      </w:rPr>
    </w:lvl>
    <w:lvl w:ilvl="1">
      <w:start w:val="1"/>
      <w:numFmt w:val="decimal"/>
      <w:isLgl/>
      <w:lvlText w:val="%1.%2"/>
      <w:lvlJc w:val="left"/>
      <w:pPr>
        <w:ind w:left="644" w:hanging="360"/>
      </w:pPr>
      <w:rPr>
        <w:rFonts w:ascii="Times New Roman" w:hAnsi="Times New Roman" w:cs="Times New Roman" w:hint="default"/>
      </w:rPr>
    </w:lvl>
    <w:lvl w:ilvl="2">
      <w:start w:val="1"/>
      <w:numFmt w:val="decimal"/>
      <w:isLgl/>
      <w:lvlText w:val="%1.%2.%3"/>
      <w:lvlJc w:val="left"/>
      <w:pPr>
        <w:ind w:left="1004" w:hanging="720"/>
      </w:pPr>
      <w:rPr>
        <w:rFonts w:ascii="Times New Roman" w:hAnsi="Times New Roman" w:cs="Times New Roman" w:hint="default"/>
      </w:rPr>
    </w:lvl>
    <w:lvl w:ilvl="3">
      <w:start w:val="1"/>
      <w:numFmt w:val="decimal"/>
      <w:isLgl/>
      <w:lvlText w:val="%1.%2.%3.%4"/>
      <w:lvlJc w:val="left"/>
      <w:pPr>
        <w:ind w:left="1004" w:hanging="720"/>
      </w:pPr>
      <w:rPr>
        <w:rFonts w:ascii="Times New Roman" w:hAnsi="Times New Roman" w:cs="Times New Roman" w:hint="default"/>
      </w:rPr>
    </w:lvl>
    <w:lvl w:ilvl="4">
      <w:start w:val="1"/>
      <w:numFmt w:val="decimal"/>
      <w:isLgl/>
      <w:lvlText w:val="%1.%2.%3.%4.%5"/>
      <w:lvlJc w:val="left"/>
      <w:pPr>
        <w:ind w:left="1364" w:hanging="1080"/>
      </w:pPr>
      <w:rPr>
        <w:rFonts w:ascii="Times New Roman" w:hAnsi="Times New Roman" w:cs="Times New Roman" w:hint="default"/>
      </w:rPr>
    </w:lvl>
    <w:lvl w:ilvl="5">
      <w:start w:val="1"/>
      <w:numFmt w:val="decimal"/>
      <w:isLgl/>
      <w:lvlText w:val="%1.%2.%3.%4.%5.%6"/>
      <w:lvlJc w:val="left"/>
      <w:pPr>
        <w:ind w:left="1364" w:hanging="1080"/>
      </w:pPr>
      <w:rPr>
        <w:rFonts w:ascii="Times New Roman" w:hAnsi="Times New Roman" w:cs="Times New Roman" w:hint="default"/>
      </w:rPr>
    </w:lvl>
    <w:lvl w:ilvl="6">
      <w:start w:val="1"/>
      <w:numFmt w:val="decimal"/>
      <w:isLgl/>
      <w:lvlText w:val="%1.%2.%3.%4.%5.%6.%7"/>
      <w:lvlJc w:val="left"/>
      <w:pPr>
        <w:ind w:left="1724" w:hanging="1440"/>
      </w:pPr>
      <w:rPr>
        <w:rFonts w:ascii="Times New Roman" w:hAnsi="Times New Roman" w:cs="Times New Roman" w:hint="default"/>
      </w:rPr>
    </w:lvl>
    <w:lvl w:ilvl="7">
      <w:start w:val="1"/>
      <w:numFmt w:val="decimal"/>
      <w:isLgl/>
      <w:lvlText w:val="%1.%2.%3.%4.%5.%6.%7.%8"/>
      <w:lvlJc w:val="left"/>
      <w:pPr>
        <w:ind w:left="1724" w:hanging="1440"/>
      </w:pPr>
      <w:rPr>
        <w:rFonts w:ascii="Times New Roman" w:hAnsi="Times New Roman" w:cs="Times New Roman" w:hint="default"/>
      </w:rPr>
    </w:lvl>
    <w:lvl w:ilvl="8">
      <w:start w:val="1"/>
      <w:numFmt w:val="decimal"/>
      <w:isLgl/>
      <w:lvlText w:val="%1.%2.%3.%4.%5.%6.%7.%8.%9"/>
      <w:lvlJc w:val="left"/>
      <w:pPr>
        <w:ind w:left="2084" w:hanging="1800"/>
      </w:pPr>
      <w:rPr>
        <w:rFonts w:ascii="Times New Roman" w:hAnsi="Times New Roman" w:cs="Times New Roman" w:hint="default"/>
      </w:rPr>
    </w:lvl>
  </w:abstractNum>
  <w:abstractNum w:abstractNumId="18" w15:restartNumberingAfterBreak="0">
    <w:nsid w:val="596B1AFF"/>
    <w:multiLevelType w:val="multilevel"/>
    <w:tmpl w:val="DBEEFDC0"/>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5C0C0460"/>
    <w:multiLevelType w:val="hybridMultilevel"/>
    <w:tmpl w:val="BAEA34F2"/>
    <w:lvl w:ilvl="0" w:tplc="66CCF760">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C0774"/>
    <w:multiLevelType w:val="multilevel"/>
    <w:tmpl w:val="CC625BDA"/>
    <w:lvl w:ilvl="0">
      <w:start w:val="1"/>
      <w:numFmt w:val="decimal"/>
      <w:pStyle w:val="Rule"/>
      <w:lvlText w:val="%1."/>
      <w:lvlJc w:val="left"/>
      <w:pPr>
        <w:ind w:left="360" w:hanging="360"/>
      </w:pPr>
      <w:rPr>
        <w:rFonts w:hint="default"/>
        <w:b/>
      </w:rPr>
    </w:lvl>
    <w:lvl w:ilvl="1">
      <w:start w:val="1"/>
      <w:numFmt w:val="decimal"/>
      <w:pStyle w:val="SubRule"/>
      <w:suff w:val="space"/>
      <w:lvlText w:val="%1.%2."/>
      <w:lvlJc w:val="left"/>
      <w:pPr>
        <w:ind w:left="79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7D6678"/>
    <w:multiLevelType w:val="multilevel"/>
    <w:tmpl w:val="9BC42B7C"/>
    <w:lvl w:ilvl="0">
      <w:start w:val="11"/>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8E1604E"/>
    <w:multiLevelType w:val="hybridMultilevel"/>
    <w:tmpl w:val="926E18C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751F7CE9"/>
    <w:multiLevelType w:val="hybridMultilevel"/>
    <w:tmpl w:val="0D9EDA90"/>
    <w:lvl w:ilvl="0" w:tplc="28906DFE">
      <w:start w:val="5"/>
      <w:numFmt w:val="decimal"/>
      <w:lvlText w:val="%1"/>
      <w:lvlJc w:val="left"/>
      <w:pPr>
        <w:ind w:left="1069" w:hanging="360"/>
      </w:pPr>
      <w:rPr>
        <w:rFonts w:ascii="Times New Roman" w:hAnsi="Times New Roman" w:cs="Times New Roman" w:hint="default"/>
      </w:rPr>
    </w:lvl>
    <w:lvl w:ilvl="1" w:tplc="08090019">
      <w:start w:val="1"/>
      <w:numFmt w:val="lowerLetter"/>
      <w:lvlText w:val="%2."/>
      <w:lvlJc w:val="left"/>
      <w:pPr>
        <w:ind w:left="1789" w:hanging="360"/>
      </w:pPr>
      <w:rPr>
        <w:rFonts w:ascii="Times New Roman" w:hAnsi="Times New Roman" w:cs="Times New Roman"/>
      </w:rPr>
    </w:lvl>
    <w:lvl w:ilvl="2" w:tplc="0809001B">
      <w:start w:val="1"/>
      <w:numFmt w:val="lowerRoman"/>
      <w:lvlText w:val="%3."/>
      <w:lvlJc w:val="right"/>
      <w:pPr>
        <w:ind w:left="2509" w:hanging="180"/>
      </w:pPr>
      <w:rPr>
        <w:rFonts w:ascii="Times New Roman" w:hAnsi="Times New Roman" w:cs="Times New Roman"/>
      </w:rPr>
    </w:lvl>
    <w:lvl w:ilvl="3" w:tplc="0809000F">
      <w:start w:val="1"/>
      <w:numFmt w:val="decimal"/>
      <w:lvlText w:val="%4."/>
      <w:lvlJc w:val="left"/>
      <w:pPr>
        <w:ind w:left="3229" w:hanging="360"/>
      </w:pPr>
      <w:rPr>
        <w:rFonts w:ascii="Times New Roman" w:hAnsi="Times New Roman" w:cs="Times New Roman"/>
      </w:rPr>
    </w:lvl>
    <w:lvl w:ilvl="4" w:tplc="08090019">
      <w:start w:val="1"/>
      <w:numFmt w:val="lowerLetter"/>
      <w:lvlText w:val="%5."/>
      <w:lvlJc w:val="left"/>
      <w:pPr>
        <w:ind w:left="3949" w:hanging="360"/>
      </w:pPr>
      <w:rPr>
        <w:rFonts w:ascii="Times New Roman" w:hAnsi="Times New Roman" w:cs="Times New Roman"/>
      </w:rPr>
    </w:lvl>
    <w:lvl w:ilvl="5" w:tplc="0809001B">
      <w:start w:val="1"/>
      <w:numFmt w:val="lowerRoman"/>
      <w:lvlText w:val="%6."/>
      <w:lvlJc w:val="right"/>
      <w:pPr>
        <w:ind w:left="4669" w:hanging="180"/>
      </w:pPr>
      <w:rPr>
        <w:rFonts w:ascii="Times New Roman" w:hAnsi="Times New Roman" w:cs="Times New Roman"/>
      </w:rPr>
    </w:lvl>
    <w:lvl w:ilvl="6" w:tplc="0809000F">
      <w:start w:val="1"/>
      <w:numFmt w:val="decimal"/>
      <w:lvlText w:val="%7."/>
      <w:lvlJc w:val="left"/>
      <w:pPr>
        <w:ind w:left="5389" w:hanging="360"/>
      </w:pPr>
      <w:rPr>
        <w:rFonts w:ascii="Times New Roman" w:hAnsi="Times New Roman" w:cs="Times New Roman"/>
      </w:rPr>
    </w:lvl>
    <w:lvl w:ilvl="7" w:tplc="08090019">
      <w:start w:val="1"/>
      <w:numFmt w:val="lowerLetter"/>
      <w:lvlText w:val="%8."/>
      <w:lvlJc w:val="left"/>
      <w:pPr>
        <w:ind w:left="6109" w:hanging="360"/>
      </w:pPr>
      <w:rPr>
        <w:rFonts w:ascii="Times New Roman" w:hAnsi="Times New Roman" w:cs="Times New Roman"/>
      </w:rPr>
    </w:lvl>
    <w:lvl w:ilvl="8" w:tplc="0809001B">
      <w:start w:val="1"/>
      <w:numFmt w:val="lowerRoman"/>
      <w:lvlText w:val="%9."/>
      <w:lvlJc w:val="right"/>
      <w:pPr>
        <w:ind w:left="6829" w:hanging="180"/>
      </w:pPr>
      <w:rPr>
        <w:rFonts w:ascii="Times New Roman" w:hAnsi="Times New Roman" w:cs="Times New Roman"/>
      </w:rPr>
    </w:lvl>
  </w:abstractNum>
  <w:abstractNum w:abstractNumId="24" w15:restartNumberingAfterBreak="0">
    <w:nsid w:val="7621204E"/>
    <w:multiLevelType w:val="hybridMultilevel"/>
    <w:tmpl w:val="17CA04C2"/>
    <w:lvl w:ilvl="0" w:tplc="08090001">
      <w:start w:val="1"/>
      <w:numFmt w:val="bullet"/>
      <w:lvlText w:val=""/>
      <w:lvlJc w:val="left"/>
      <w:pPr>
        <w:ind w:left="1440" w:hanging="360"/>
      </w:pPr>
      <w:rPr>
        <w:rFonts w:ascii="Symbol" w:hAnsi="Symbol"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Times New Roman" w:hint="default"/>
      </w:rPr>
    </w:lvl>
    <w:lvl w:ilvl="3" w:tplc="08090001">
      <w:start w:val="1"/>
      <w:numFmt w:val="bullet"/>
      <w:lvlText w:val=""/>
      <w:lvlJc w:val="left"/>
      <w:pPr>
        <w:ind w:left="3600" w:hanging="360"/>
      </w:pPr>
      <w:rPr>
        <w:rFonts w:ascii="Symbol" w:hAnsi="Symbol" w:cs="Times New Roman"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Times New Roman" w:hint="default"/>
      </w:rPr>
    </w:lvl>
    <w:lvl w:ilvl="6" w:tplc="08090001">
      <w:start w:val="1"/>
      <w:numFmt w:val="bullet"/>
      <w:lvlText w:val=""/>
      <w:lvlJc w:val="left"/>
      <w:pPr>
        <w:ind w:left="5760" w:hanging="360"/>
      </w:pPr>
      <w:rPr>
        <w:rFonts w:ascii="Symbol" w:hAnsi="Symbol" w:cs="Times New Roman"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Times New Roman" w:hint="default"/>
      </w:rPr>
    </w:lvl>
  </w:abstractNum>
  <w:abstractNum w:abstractNumId="25" w15:restartNumberingAfterBreak="0">
    <w:nsid w:val="79E401D3"/>
    <w:multiLevelType w:val="hybridMultilevel"/>
    <w:tmpl w:val="88C8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972D7"/>
    <w:multiLevelType w:val="multilevel"/>
    <w:tmpl w:val="AB1CFAB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24"/>
  </w:num>
  <w:num w:numId="3">
    <w:abstractNumId w:val="12"/>
  </w:num>
  <w:num w:numId="4">
    <w:abstractNumId w:val="11"/>
  </w:num>
  <w:num w:numId="5">
    <w:abstractNumId w:val="23"/>
  </w:num>
  <w:num w:numId="6">
    <w:abstractNumId w:val="13"/>
  </w:num>
  <w:num w:numId="7">
    <w:abstractNumId w:val="1"/>
  </w:num>
  <w:num w:numId="8">
    <w:abstractNumId w:val="25"/>
  </w:num>
  <w:num w:numId="9">
    <w:abstractNumId w:val="8"/>
  </w:num>
  <w:num w:numId="10">
    <w:abstractNumId w:val="18"/>
  </w:num>
  <w:num w:numId="11">
    <w:abstractNumId w:val="26"/>
  </w:num>
  <w:num w:numId="12">
    <w:abstractNumId w:val="21"/>
  </w:num>
  <w:num w:numId="13">
    <w:abstractNumId w:val="14"/>
  </w:num>
  <w:num w:numId="14">
    <w:abstractNumId w:val="16"/>
  </w:num>
  <w:num w:numId="15">
    <w:abstractNumId w:val="5"/>
  </w:num>
  <w:num w:numId="16">
    <w:abstractNumId w:val="10"/>
  </w:num>
  <w:num w:numId="17">
    <w:abstractNumId w:val="2"/>
  </w:num>
  <w:num w:numId="18">
    <w:abstractNumId w:val="3"/>
  </w:num>
  <w:num w:numId="19">
    <w:abstractNumId w:val="15"/>
  </w:num>
  <w:num w:numId="20">
    <w:abstractNumId w:val="20"/>
  </w:num>
  <w:num w:numId="21">
    <w:abstractNumId w:val="7"/>
  </w:num>
  <w:num w:numId="22">
    <w:abstractNumId w:val="0"/>
  </w:num>
  <w:num w:numId="23">
    <w:abstractNumId w:val="19"/>
  </w:num>
  <w:num w:numId="24">
    <w:abstractNumId w:val="6"/>
  </w:num>
  <w:num w:numId="25">
    <w:abstractNumId w:val="4"/>
  </w:num>
  <w:num w:numId="26">
    <w:abstractNumId w:val="9"/>
  </w:num>
  <w:num w:numId="27">
    <w:abstractNumId w:val="22"/>
  </w:num>
  <w:num w:numId="28">
    <w:abstractNumId w:val="2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CC"/>
    <w:rsid w:val="00001A4D"/>
    <w:rsid w:val="00010D57"/>
    <w:rsid w:val="000132D9"/>
    <w:rsid w:val="00013FA9"/>
    <w:rsid w:val="000159F7"/>
    <w:rsid w:val="0005175C"/>
    <w:rsid w:val="00057B64"/>
    <w:rsid w:val="00065132"/>
    <w:rsid w:val="00074A7F"/>
    <w:rsid w:val="000850B3"/>
    <w:rsid w:val="000A3A2E"/>
    <w:rsid w:val="000B09C1"/>
    <w:rsid w:val="000D394C"/>
    <w:rsid w:val="000E1E08"/>
    <w:rsid w:val="000E43A7"/>
    <w:rsid w:val="000F0396"/>
    <w:rsid w:val="000F21C7"/>
    <w:rsid w:val="000F255E"/>
    <w:rsid w:val="000F29A6"/>
    <w:rsid w:val="00105A40"/>
    <w:rsid w:val="00106FD3"/>
    <w:rsid w:val="00112D97"/>
    <w:rsid w:val="00113163"/>
    <w:rsid w:val="00116D9D"/>
    <w:rsid w:val="001231C0"/>
    <w:rsid w:val="00123D52"/>
    <w:rsid w:val="00124293"/>
    <w:rsid w:val="00131C69"/>
    <w:rsid w:val="00152054"/>
    <w:rsid w:val="00155CE2"/>
    <w:rsid w:val="00173378"/>
    <w:rsid w:val="0017518E"/>
    <w:rsid w:val="001812C0"/>
    <w:rsid w:val="00181CE3"/>
    <w:rsid w:val="00182F45"/>
    <w:rsid w:val="001A3509"/>
    <w:rsid w:val="001E0D2B"/>
    <w:rsid w:val="001E7996"/>
    <w:rsid w:val="001F42BA"/>
    <w:rsid w:val="002048CE"/>
    <w:rsid w:val="00207EEF"/>
    <w:rsid w:val="00215A8D"/>
    <w:rsid w:val="00230E99"/>
    <w:rsid w:val="00233198"/>
    <w:rsid w:val="00233EBF"/>
    <w:rsid w:val="00251032"/>
    <w:rsid w:val="002511A6"/>
    <w:rsid w:val="002549B1"/>
    <w:rsid w:val="0026080F"/>
    <w:rsid w:val="002710E8"/>
    <w:rsid w:val="00283923"/>
    <w:rsid w:val="002845FB"/>
    <w:rsid w:val="002846FF"/>
    <w:rsid w:val="002857F6"/>
    <w:rsid w:val="00285D07"/>
    <w:rsid w:val="00290E4B"/>
    <w:rsid w:val="0029672C"/>
    <w:rsid w:val="002A19EE"/>
    <w:rsid w:val="002B1F5F"/>
    <w:rsid w:val="002C1C19"/>
    <w:rsid w:val="002C7AFE"/>
    <w:rsid w:val="002E02FD"/>
    <w:rsid w:val="002E141B"/>
    <w:rsid w:val="002F3484"/>
    <w:rsid w:val="003203A1"/>
    <w:rsid w:val="00322477"/>
    <w:rsid w:val="00336F70"/>
    <w:rsid w:val="003455E3"/>
    <w:rsid w:val="00361232"/>
    <w:rsid w:val="003626A8"/>
    <w:rsid w:val="00365670"/>
    <w:rsid w:val="00367F2B"/>
    <w:rsid w:val="00372B28"/>
    <w:rsid w:val="00385532"/>
    <w:rsid w:val="003A02FE"/>
    <w:rsid w:val="003D037D"/>
    <w:rsid w:val="003D1F96"/>
    <w:rsid w:val="003E1DD1"/>
    <w:rsid w:val="0041744D"/>
    <w:rsid w:val="0042072C"/>
    <w:rsid w:val="00433529"/>
    <w:rsid w:val="004400AA"/>
    <w:rsid w:val="0044384B"/>
    <w:rsid w:val="00443B6C"/>
    <w:rsid w:val="00456F2E"/>
    <w:rsid w:val="004600A9"/>
    <w:rsid w:val="00495180"/>
    <w:rsid w:val="00496EB8"/>
    <w:rsid w:val="004A465A"/>
    <w:rsid w:val="004B0B65"/>
    <w:rsid w:val="004B7F78"/>
    <w:rsid w:val="004C5A96"/>
    <w:rsid w:val="004C7956"/>
    <w:rsid w:val="004D2747"/>
    <w:rsid w:val="004E2427"/>
    <w:rsid w:val="00526906"/>
    <w:rsid w:val="00537252"/>
    <w:rsid w:val="00540F9B"/>
    <w:rsid w:val="005420C2"/>
    <w:rsid w:val="0055261E"/>
    <w:rsid w:val="00555BE6"/>
    <w:rsid w:val="005629E7"/>
    <w:rsid w:val="00563EEE"/>
    <w:rsid w:val="00576007"/>
    <w:rsid w:val="005A2854"/>
    <w:rsid w:val="005A3047"/>
    <w:rsid w:val="005A46D0"/>
    <w:rsid w:val="005C3C0F"/>
    <w:rsid w:val="005D3393"/>
    <w:rsid w:val="005D3D69"/>
    <w:rsid w:val="005E2986"/>
    <w:rsid w:val="005F0208"/>
    <w:rsid w:val="00602C94"/>
    <w:rsid w:val="00613F09"/>
    <w:rsid w:val="00617D8E"/>
    <w:rsid w:val="006273D2"/>
    <w:rsid w:val="0063568E"/>
    <w:rsid w:val="00642F28"/>
    <w:rsid w:val="006663DE"/>
    <w:rsid w:val="00695107"/>
    <w:rsid w:val="006A3931"/>
    <w:rsid w:val="006B1768"/>
    <w:rsid w:val="006C2EB8"/>
    <w:rsid w:val="006C5B42"/>
    <w:rsid w:val="006D17CA"/>
    <w:rsid w:val="006F5AD4"/>
    <w:rsid w:val="00705AC6"/>
    <w:rsid w:val="00706CBE"/>
    <w:rsid w:val="00723F54"/>
    <w:rsid w:val="007434E3"/>
    <w:rsid w:val="00744CAB"/>
    <w:rsid w:val="00745413"/>
    <w:rsid w:val="00747401"/>
    <w:rsid w:val="007509A3"/>
    <w:rsid w:val="00791FDC"/>
    <w:rsid w:val="007B4E45"/>
    <w:rsid w:val="007B5F47"/>
    <w:rsid w:val="007D56AC"/>
    <w:rsid w:val="007E1382"/>
    <w:rsid w:val="00801526"/>
    <w:rsid w:val="008066EE"/>
    <w:rsid w:val="00812CD1"/>
    <w:rsid w:val="00813943"/>
    <w:rsid w:val="00824D9A"/>
    <w:rsid w:val="00826F34"/>
    <w:rsid w:val="00830FA8"/>
    <w:rsid w:val="008325A1"/>
    <w:rsid w:val="00833365"/>
    <w:rsid w:val="0083484C"/>
    <w:rsid w:val="0084077E"/>
    <w:rsid w:val="00842370"/>
    <w:rsid w:val="00844BA3"/>
    <w:rsid w:val="00864907"/>
    <w:rsid w:val="00877CD7"/>
    <w:rsid w:val="00885FFE"/>
    <w:rsid w:val="00886F09"/>
    <w:rsid w:val="00895CEE"/>
    <w:rsid w:val="008B3047"/>
    <w:rsid w:val="008B44F2"/>
    <w:rsid w:val="008B67CE"/>
    <w:rsid w:val="008C2572"/>
    <w:rsid w:val="008D05E2"/>
    <w:rsid w:val="008E7CF2"/>
    <w:rsid w:val="008F2484"/>
    <w:rsid w:val="00913953"/>
    <w:rsid w:val="009158A6"/>
    <w:rsid w:val="0092037E"/>
    <w:rsid w:val="00923559"/>
    <w:rsid w:val="0092706C"/>
    <w:rsid w:val="009270D9"/>
    <w:rsid w:val="009302EA"/>
    <w:rsid w:val="009705AB"/>
    <w:rsid w:val="00980532"/>
    <w:rsid w:val="009833DB"/>
    <w:rsid w:val="009A2B3F"/>
    <w:rsid w:val="009A48C5"/>
    <w:rsid w:val="009B503F"/>
    <w:rsid w:val="009C015E"/>
    <w:rsid w:val="009C3FAC"/>
    <w:rsid w:val="009D2F6D"/>
    <w:rsid w:val="009E129C"/>
    <w:rsid w:val="009E638E"/>
    <w:rsid w:val="009E64DF"/>
    <w:rsid w:val="009F2AC3"/>
    <w:rsid w:val="009F34F0"/>
    <w:rsid w:val="00A073B7"/>
    <w:rsid w:val="00A1176A"/>
    <w:rsid w:val="00A13428"/>
    <w:rsid w:val="00A2710C"/>
    <w:rsid w:val="00A3122F"/>
    <w:rsid w:val="00A53539"/>
    <w:rsid w:val="00A5532C"/>
    <w:rsid w:val="00A734DF"/>
    <w:rsid w:val="00A8193B"/>
    <w:rsid w:val="00A85800"/>
    <w:rsid w:val="00A869B9"/>
    <w:rsid w:val="00A925AA"/>
    <w:rsid w:val="00AB305F"/>
    <w:rsid w:val="00AB4CC7"/>
    <w:rsid w:val="00AD31D8"/>
    <w:rsid w:val="00AD3A6C"/>
    <w:rsid w:val="00AD74C2"/>
    <w:rsid w:val="00AE0084"/>
    <w:rsid w:val="00AE456B"/>
    <w:rsid w:val="00AE4E69"/>
    <w:rsid w:val="00B01CF6"/>
    <w:rsid w:val="00B02300"/>
    <w:rsid w:val="00B037CD"/>
    <w:rsid w:val="00B05D1D"/>
    <w:rsid w:val="00B15289"/>
    <w:rsid w:val="00B15BF6"/>
    <w:rsid w:val="00B3148C"/>
    <w:rsid w:val="00B40315"/>
    <w:rsid w:val="00B4449E"/>
    <w:rsid w:val="00B45411"/>
    <w:rsid w:val="00B475BB"/>
    <w:rsid w:val="00B50B57"/>
    <w:rsid w:val="00B54C6F"/>
    <w:rsid w:val="00B56733"/>
    <w:rsid w:val="00B63E7F"/>
    <w:rsid w:val="00B71800"/>
    <w:rsid w:val="00BB25CF"/>
    <w:rsid w:val="00BB64D7"/>
    <w:rsid w:val="00BD4CAD"/>
    <w:rsid w:val="00BE48B5"/>
    <w:rsid w:val="00BF6CDB"/>
    <w:rsid w:val="00C00BF9"/>
    <w:rsid w:val="00C40574"/>
    <w:rsid w:val="00C4442A"/>
    <w:rsid w:val="00C520C5"/>
    <w:rsid w:val="00C53591"/>
    <w:rsid w:val="00C57BFB"/>
    <w:rsid w:val="00C6678D"/>
    <w:rsid w:val="00C81E3D"/>
    <w:rsid w:val="00C8698F"/>
    <w:rsid w:val="00C90998"/>
    <w:rsid w:val="00C95651"/>
    <w:rsid w:val="00CC4BDE"/>
    <w:rsid w:val="00CD478E"/>
    <w:rsid w:val="00D0130C"/>
    <w:rsid w:val="00D01E74"/>
    <w:rsid w:val="00D127AF"/>
    <w:rsid w:val="00D13D0F"/>
    <w:rsid w:val="00D14007"/>
    <w:rsid w:val="00D57BA8"/>
    <w:rsid w:val="00D64100"/>
    <w:rsid w:val="00D67943"/>
    <w:rsid w:val="00D71743"/>
    <w:rsid w:val="00D71B09"/>
    <w:rsid w:val="00D735D0"/>
    <w:rsid w:val="00D8219C"/>
    <w:rsid w:val="00D83368"/>
    <w:rsid w:val="00D97F4C"/>
    <w:rsid w:val="00DB1E15"/>
    <w:rsid w:val="00DC02AC"/>
    <w:rsid w:val="00DC71CC"/>
    <w:rsid w:val="00DD2F44"/>
    <w:rsid w:val="00DE68B9"/>
    <w:rsid w:val="00E033A0"/>
    <w:rsid w:val="00E16CEA"/>
    <w:rsid w:val="00E2351D"/>
    <w:rsid w:val="00E23E4E"/>
    <w:rsid w:val="00E253E9"/>
    <w:rsid w:val="00E37480"/>
    <w:rsid w:val="00E53C90"/>
    <w:rsid w:val="00E56860"/>
    <w:rsid w:val="00E64145"/>
    <w:rsid w:val="00E7219C"/>
    <w:rsid w:val="00E7742A"/>
    <w:rsid w:val="00E84C3D"/>
    <w:rsid w:val="00E8662A"/>
    <w:rsid w:val="00EC6E8A"/>
    <w:rsid w:val="00ED18E0"/>
    <w:rsid w:val="00EF7F16"/>
    <w:rsid w:val="00EF7FB2"/>
    <w:rsid w:val="00F050BC"/>
    <w:rsid w:val="00F07489"/>
    <w:rsid w:val="00F32FE9"/>
    <w:rsid w:val="00F433EA"/>
    <w:rsid w:val="00F45CB3"/>
    <w:rsid w:val="00F524CE"/>
    <w:rsid w:val="00F64EAB"/>
    <w:rsid w:val="00F72C7A"/>
    <w:rsid w:val="00F7326E"/>
    <w:rsid w:val="00F76FD8"/>
    <w:rsid w:val="00F80E26"/>
    <w:rsid w:val="00F972AF"/>
    <w:rsid w:val="00FA0C31"/>
    <w:rsid w:val="00FA5910"/>
    <w:rsid w:val="00FB379B"/>
    <w:rsid w:val="00FC0B8F"/>
    <w:rsid w:val="00FC1131"/>
    <w:rsid w:val="00FC3649"/>
    <w:rsid w:val="00FF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B47B49"/>
  <w15:chartTrackingRefBased/>
  <w15:docId w15:val="{7FEA3C79-5FB6-4447-8C87-7ED0C0AA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sz w:val="22"/>
      <w:szCs w:val="22"/>
      <w:lang w:val="en-GB" w:eastAsia="en-GB"/>
    </w:rPr>
  </w:style>
  <w:style w:type="paragraph" w:styleId="Heading1">
    <w:name w:val="heading 1"/>
    <w:basedOn w:val="Normal"/>
    <w:next w:val="Normal"/>
    <w:qFormat/>
    <w:rsid w:val="008B44F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NoSpacing">
    <w:name w:val="No Spacing"/>
    <w:link w:val="NoSpacingChar"/>
    <w:qFormat/>
    <w:rPr>
      <w:rFonts w:ascii="Calibri" w:hAnsi="Calibri"/>
      <w:sz w:val="22"/>
      <w:szCs w:val="22"/>
      <w:lang w:val="en-GB" w:eastAsia="en-GB"/>
    </w:rPr>
  </w:style>
  <w:style w:type="paragraph" w:customStyle="1" w:styleId="ColorfulList-Accent11">
    <w:name w:val="Colorful List - Accent 11"/>
    <w:basedOn w:val="Normal"/>
    <w:qFormat/>
    <w:rsid w:val="00DE68B9"/>
    <w:pPr>
      <w:ind w:left="709" w:hanging="709"/>
      <w:jc w:val="both"/>
    </w:pPr>
    <w:rPr>
      <w:rFonts w:ascii="Arial" w:hAnsi="Arial" w:cs="Arial"/>
    </w:rPr>
  </w:style>
  <w:style w:type="character" w:customStyle="1" w:styleId="Heading2Char">
    <w:name w:val="Heading 2 Char"/>
    <w:rPr>
      <w:rFonts w:ascii="Cambria" w:hAnsi="Cambria" w:cs="Times New Roman"/>
      <w:b/>
      <w:bCs/>
      <w:color w:val="4F81BD"/>
      <w:sz w:val="26"/>
      <w:szCs w:val="26"/>
    </w:rPr>
  </w:style>
  <w:style w:type="paragraph" w:customStyle="1" w:styleId="SubRule">
    <w:name w:val="SubRule"/>
    <w:basedOn w:val="Normal"/>
    <w:link w:val="SubRuleChar"/>
    <w:qFormat/>
    <w:rsid w:val="00065132"/>
    <w:pPr>
      <w:numPr>
        <w:ilvl w:val="1"/>
        <w:numId w:val="20"/>
      </w:numPr>
      <w:spacing w:after="0" w:line="360" w:lineRule="auto"/>
    </w:pPr>
    <w:rPr>
      <w:lang w:val="en-US" w:eastAsia="en-US" w:bidi="en-US"/>
    </w:rPr>
  </w:style>
  <w:style w:type="character" w:customStyle="1" w:styleId="SubRuleChar">
    <w:name w:val="SubRule Char"/>
    <w:link w:val="SubRule"/>
    <w:rsid w:val="00065132"/>
    <w:rPr>
      <w:rFonts w:ascii="Calibri" w:hAnsi="Calibri"/>
      <w:sz w:val="22"/>
      <w:szCs w:val="22"/>
      <w:lang w:bidi="en-US"/>
    </w:rPr>
  </w:style>
  <w:style w:type="character" w:styleId="CommentReference">
    <w:name w:val="annotation reference"/>
    <w:rsid w:val="002845FB"/>
    <w:rPr>
      <w:sz w:val="16"/>
      <w:szCs w:val="16"/>
    </w:rPr>
  </w:style>
  <w:style w:type="paragraph" w:styleId="CommentText">
    <w:name w:val="annotation text"/>
    <w:basedOn w:val="Normal"/>
    <w:link w:val="CommentTextChar"/>
    <w:rsid w:val="002845FB"/>
    <w:pPr>
      <w:spacing w:after="0" w:line="240" w:lineRule="auto"/>
    </w:pPr>
    <w:rPr>
      <w:rFonts w:ascii="Times New Roman" w:hAnsi="Times New Roman"/>
      <w:sz w:val="20"/>
      <w:szCs w:val="20"/>
      <w:lang w:val="fi-FI" w:eastAsia="fi-FI"/>
    </w:rPr>
  </w:style>
  <w:style w:type="character" w:customStyle="1" w:styleId="CommentTextChar">
    <w:name w:val="Comment Text Char"/>
    <w:link w:val="CommentText"/>
    <w:rsid w:val="002845FB"/>
    <w:rPr>
      <w:lang w:val="fi-FI" w:eastAsia="fi-FI"/>
    </w:rPr>
  </w:style>
  <w:style w:type="character" w:styleId="Hyperlink">
    <w:name w:val="Hyperlink"/>
    <w:rsid w:val="00DE68B9"/>
    <w:rPr>
      <w:color w:val="0000FF"/>
      <w:u w:val="single"/>
    </w:rPr>
  </w:style>
  <w:style w:type="paragraph" w:customStyle="1" w:styleId="Rule">
    <w:name w:val="Rule"/>
    <w:basedOn w:val="NoSpacing"/>
    <w:link w:val="RuleChar"/>
    <w:qFormat/>
    <w:rsid w:val="005E2986"/>
    <w:pPr>
      <w:numPr>
        <w:numId w:val="20"/>
      </w:numPr>
      <w:spacing w:before="120" w:after="120"/>
    </w:pPr>
    <w:rPr>
      <w:rFonts w:ascii="Arial" w:hAnsi="Arial" w:cs="Arial"/>
      <w:b/>
      <w:caps/>
    </w:rPr>
  </w:style>
  <w:style w:type="paragraph" w:styleId="Header">
    <w:name w:val="header"/>
    <w:basedOn w:val="Normal"/>
    <w:link w:val="HeaderChar"/>
    <w:rsid w:val="009B503F"/>
    <w:pPr>
      <w:tabs>
        <w:tab w:val="center" w:pos="4513"/>
        <w:tab w:val="right" w:pos="9026"/>
      </w:tabs>
    </w:pPr>
  </w:style>
  <w:style w:type="character" w:customStyle="1" w:styleId="NoSpacingChar">
    <w:name w:val="No Spacing Char"/>
    <w:link w:val="NoSpacing"/>
    <w:rsid w:val="009B503F"/>
    <w:rPr>
      <w:rFonts w:ascii="Calibri" w:hAnsi="Calibri"/>
      <w:sz w:val="22"/>
      <w:szCs w:val="22"/>
    </w:rPr>
  </w:style>
  <w:style w:type="character" w:customStyle="1" w:styleId="RuleChar">
    <w:name w:val="Rule Char"/>
    <w:link w:val="Rule"/>
    <w:rsid w:val="005E2986"/>
    <w:rPr>
      <w:rFonts w:ascii="Arial" w:hAnsi="Arial" w:cs="Arial"/>
      <w:b/>
      <w:caps/>
      <w:sz w:val="22"/>
      <w:szCs w:val="22"/>
      <w:lang w:val="en-GB" w:eastAsia="en-GB"/>
    </w:rPr>
  </w:style>
  <w:style w:type="character" w:customStyle="1" w:styleId="HeaderChar">
    <w:name w:val="Header Char"/>
    <w:link w:val="Header"/>
    <w:rsid w:val="009B503F"/>
    <w:rPr>
      <w:rFonts w:ascii="Calibri" w:hAnsi="Calibri"/>
      <w:sz w:val="22"/>
      <w:szCs w:val="22"/>
    </w:rPr>
  </w:style>
  <w:style w:type="paragraph" w:styleId="Footer">
    <w:name w:val="footer"/>
    <w:basedOn w:val="Normal"/>
    <w:link w:val="FooterChar"/>
    <w:rsid w:val="009B503F"/>
    <w:pPr>
      <w:tabs>
        <w:tab w:val="center" w:pos="4513"/>
        <w:tab w:val="right" w:pos="9026"/>
      </w:tabs>
    </w:pPr>
  </w:style>
  <w:style w:type="character" w:customStyle="1" w:styleId="FooterChar">
    <w:name w:val="Footer Char"/>
    <w:link w:val="Footer"/>
    <w:rsid w:val="009B503F"/>
    <w:rPr>
      <w:rFonts w:ascii="Calibri" w:hAnsi="Calibri"/>
      <w:sz w:val="22"/>
      <w:szCs w:val="22"/>
    </w:rPr>
  </w:style>
  <w:style w:type="paragraph" w:styleId="ListParagraph">
    <w:name w:val="List Paragraph"/>
    <w:basedOn w:val="Normal"/>
    <w:uiPriority w:val="72"/>
    <w:qFormat/>
    <w:rsid w:val="00FA5910"/>
    <w:pPr>
      <w:ind w:left="720"/>
    </w:pPr>
  </w:style>
  <w:style w:type="paragraph" w:customStyle="1" w:styleId="colorful0020list0020002d0020accent00201">
    <w:name w:val="colorful_0020list_0020_002d_0020accent_00201"/>
    <w:basedOn w:val="Normal"/>
    <w:rsid w:val="00CC4BDE"/>
    <w:pPr>
      <w:spacing w:line="260" w:lineRule="atLeast"/>
      <w:ind w:left="700" w:hanging="700"/>
      <w:jc w:val="both"/>
    </w:pPr>
    <w:rPr>
      <w:rFonts w:ascii="Arial" w:hAnsi="Arial" w:cs="Arial"/>
    </w:rPr>
  </w:style>
  <w:style w:type="character" w:customStyle="1" w:styleId="colorful0020list0020002d0020accent00201char1">
    <w:name w:val="colorful_0020list_0020_002d_0020accent_00201__char1"/>
    <w:rsid w:val="00CC4BDE"/>
    <w:rPr>
      <w:rFonts w:ascii="Arial" w:hAnsi="Arial" w:cs="Arial" w:hint="default"/>
      <w:strike w:val="0"/>
      <w:dstrike w:val="0"/>
      <w:sz w:val="22"/>
      <w:szCs w:val="22"/>
      <w:u w:val="none"/>
      <w:effect w:val="none"/>
    </w:rPr>
  </w:style>
  <w:style w:type="table" w:styleId="TableGrid">
    <w:name w:val="Table Grid"/>
    <w:basedOn w:val="TableNormal"/>
    <w:rsid w:val="005A3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A3047"/>
    <w:rPr>
      <w:b/>
      <w:bCs/>
    </w:rPr>
  </w:style>
  <w:style w:type="character" w:styleId="Emphasis">
    <w:name w:val="Emphasis"/>
    <w:uiPriority w:val="20"/>
    <w:qFormat/>
    <w:rsid w:val="009A48C5"/>
    <w:rPr>
      <w:i/>
      <w:iCs/>
    </w:rPr>
  </w:style>
  <w:style w:type="paragraph" w:styleId="Subtitle">
    <w:name w:val="Subtitle"/>
    <w:basedOn w:val="Normal"/>
    <w:next w:val="Normal"/>
    <w:link w:val="SubtitleChar"/>
    <w:qFormat/>
    <w:rsid w:val="009158A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9158A6"/>
    <w:rPr>
      <w:rFonts w:asciiTheme="minorHAnsi" w:eastAsiaTheme="minorEastAsia" w:hAnsiTheme="minorHAnsi" w:cstheme="minorBidi"/>
      <w:color w:val="5A5A5A" w:themeColor="text1" w:themeTint="A5"/>
      <w:spacing w:val="15"/>
      <w:sz w:val="22"/>
      <w:szCs w:val="22"/>
      <w:lang w:val="en-GB" w:eastAsia="en-GB"/>
    </w:rPr>
  </w:style>
  <w:style w:type="table" w:styleId="GridTable5Dark-Accent1">
    <w:name w:val="Grid Table 5 Dark Accent 1"/>
    <w:basedOn w:val="TableNormal"/>
    <w:uiPriority w:val="50"/>
    <w:rsid w:val="00E641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UnresolvedMention">
    <w:name w:val="Unresolved Mention"/>
    <w:basedOn w:val="DefaultParagraphFont"/>
    <w:uiPriority w:val="99"/>
    <w:semiHidden/>
    <w:unhideWhenUsed/>
    <w:rsid w:val="00BB25CF"/>
    <w:rPr>
      <w:color w:val="605E5C"/>
      <w:shd w:val="clear" w:color="auto" w:fill="E1DFDD"/>
    </w:rPr>
  </w:style>
  <w:style w:type="character" w:styleId="FollowedHyperlink">
    <w:name w:val="FollowedHyperlink"/>
    <w:basedOn w:val="DefaultParagraphFont"/>
    <w:rsid w:val="00BB25CF"/>
    <w:rPr>
      <w:color w:val="954F72" w:themeColor="followedHyperlink"/>
      <w:u w:val="single"/>
    </w:rPr>
  </w:style>
  <w:style w:type="table" w:styleId="GridTable5Dark-Accent5">
    <w:name w:val="Grid Table 5 Dark Accent 5"/>
    <w:basedOn w:val="TableNormal"/>
    <w:uiPriority w:val="50"/>
    <w:rsid w:val="00460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177">
      <w:bodyDiv w:val="1"/>
      <w:marLeft w:val="720"/>
      <w:marRight w:val="720"/>
      <w:marTop w:val="720"/>
      <w:marBottom w:val="7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chapel.hou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office.com/r/nTax8zX5C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mblesyachtclub.co.uk/admin/?page_id=398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umblesyachtclub.co.uk/admin/?page_id=40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C86B-3F93-4986-A289-497FB18B1DF4}">
  <ds:schemaRefs>
    <ds:schemaRef ds:uri="http://schemas.openxmlformats.org/officeDocument/2006/bibliography"/>
  </ds:schemaRefs>
</ds:datastoreItem>
</file>

<file path=docMetadata/LabelInfo.xml><?xml version="1.0" encoding="utf-8"?>
<clbl:labelList xmlns:clbl="http://schemas.microsoft.com/office/2020/mipLabelMetadata">
  <clbl:label id="{6be7ebee-5b98-4973-86ef-ae3752ea54e7}" enabled="1" method="Privileged" siteId="{b9fec68c-c92d-461e-9a97-3d03a0f18b8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LOGO IF Possible</vt:lpstr>
    </vt:vector>
  </TitlesOfParts>
  <Company>Hewlett-Packard Company</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IF Possible</dc:title>
  <dc:subject/>
  <dc:creator>Jan Rayment</dc:creator>
  <cp:keywords/>
  <cp:lastModifiedBy>Derian scott</cp:lastModifiedBy>
  <cp:revision>2</cp:revision>
  <cp:lastPrinted>2021-05-18T16:48:00Z</cp:lastPrinted>
  <dcterms:created xsi:type="dcterms:W3CDTF">2021-07-06T19:27:00Z</dcterms:created>
  <dcterms:modified xsi:type="dcterms:W3CDTF">2021-07-06T19:27:00Z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7ebee-5b98-4973-86ef-ae3752ea54e7_Enabled">
    <vt:lpwstr>true</vt:lpwstr>
  </property>
  <property fmtid="{D5CDD505-2E9C-101B-9397-08002B2CF9AE}" pid="3" name="MSIP_Label_6be7ebee-5b98-4973-86ef-ae3752ea54e7_SetDate">
    <vt:lpwstr>2021-05-18T16:57:27Z</vt:lpwstr>
  </property>
  <property fmtid="{D5CDD505-2E9C-101B-9397-08002B2CF9AE}" pid="4" name="MSIP_Label_6be7ebee-5b98-4973-86ef-ae3752ea54e7_Method">
    <vt:lpwstr>Privileged</vt:lpwstr>
  </property>
  <property fmtid="{D5CDD505-2E9C-101B-9397-08002B2CF9AE}" pid="5" name="MSIP_Label_6be7ebee-5b98-4973-86ef-ae3752ea54e7_Name">
    <vt:lpwstr>Customer Classification</vt:lpwstr>
  </property>
  <property fmtid="{D5CDD505-2E9C-101B-9397-08002B2CF9AE}" pid="6" name="MSIP_Label_6be7ebee-5b98-4973-86ef-ae3752ea54e7_SiteId">
    <vt:lpwstr>b9fec68c-c92d-461e-9a97-3d03a0f18b82</vt:lpwstr>
  </property>
  <property fmtid="{D5CDD505-2E9C-101B-9397-08002B2CF9AE}" pid="7" name="MSIP_Label_6be7ebee-5b98-4973-86ef-ae3752ea54e7_ActionId">
    <vt:lpwstr>755708be-386d-4473-9b01-7edfb017c59f</vt:lpwstr>
  </property>
  <property fmtid="{D5CDD505-2E9C-101B-9397-08002B2CF9AE}" pid="8" name="MSIP_Label_6be7ebee-5b98-4973-86ef-ae3752ea54e7_ContentBits">
    <vt:lpwstr>0</vt:lpwstr>
  </property>
</Properties>
</file>